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FB66CA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FB66CA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03778F48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E351E2" w:rsidRPr="00E351E2">
              <w:rPr>
                <w:rFonts w:eastAsia="Tahoma"/>
                <w:sz w:val="24"/>
                <w:szCs w:val="24"/>
              </w:rPr>
              <w:t>Antropologia e Cultura Brasileira</w:t>
            </w:r>
            <w:r w:rsidR="00E351E2">
              <w:rPr>
                <w:rFonts w:eastAsia="Tahoma"/>
                <w:sz w:val="24"/>
                <w:szCs w:val="24"/>
              </w:rPr>
              <w:t xml:space="preserve"> 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E351E2">
              <w:rPr>
                <w:sz w:val="24"/>
                <w:lang w:val="pt-BR"/>
              </w:rPr>
              <w:t>2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E351E2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6F1EF725" w:rsidR="0046742B" w:rsidRPr="00E064D0" w:rsidRDefault="00120A29" w:rsidP="003C6116">
            <w:pPr>
              <w:spacing w:line="358" w:lineRule="auto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3C6116" w:rsidRPr="00CA4BA4">
              <w:rPr>
                <w:rFonts w:eastAsia="Tahoma"/>
                <w:sz w:val="24"/>
                <w:szCs w:val="24"/>
              </w:rPr>
              <w:t>Visão geral sobre Antropologia. Determinismo biológico e determinismo geográfico. Histórico da formação da sociedade brasileira. A conformação urbana e cultural. Classe, raça, cor e preconceito. Cultura popular e cultura erudita. Cultura popular ou folclore?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5ADE47B0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51B23D63" w14:textId="4A14BFE4" w:rsidR="003C6116" w:rsidRPr="00CA4BA4" w:rsidRDefault="003C6116" w:rsidP="003C6116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FONSECA,  Claudia</w:t>
            </w:r>
            <w:r w:rsidRPr="003C6116">
              <w:rPr>
                <w:rFonts w:eastAsia="Tahoma"/>
                <w:b/>
                <w:sz w:val="24"/>
                <w:szCs w:val="24"/>
              </w:rPr>
              <w:t>.  O exercício da antropologia:</w:t>
            </w:r>
            <w:r w:rsidRPr="00CA4BA4">
              <w:rPr>
                <w:rFonts w:eastAsia="Tahoma"/>
                <w:sz w:val="24"/>
                <w:szCs w:val="24"/>
              </w:rPr>
              <w:t xml:space="preserve">  enfrentando  os  desafios  da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atualidade. In: GROSSI, Miriam Pillar; TASARINI, Antonella; RIAL, Carmen (orgs.).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Ensino  de  </w:t>
            </w:r>
            <w:r w:rsidRPr="00CA4BA4">
              <w:rPr>
                <w:rFonts w:eastAsia="Tahoma"/>
                <w:b/>
                <w:sz w:val="24"/>
                <w:szCs w:val="24"/>
              </w:rPr>
              <w:t>a</w:t>
            </w:r>
            <w:r w:rsidRPr="00CA4BA4">
              <w:rPr>
                <w:rFonts w:eastAsia="Tahoma"/>
                <w:b/>
                <w:sz w:val="24"/>
                <w:szCs w:val="24"/>
              </w:rPr>
              <w:t>ntropologia  do  Brasil</w:t>
            </w:r>
            <w:r w:rsidRPr="00CA4BA4">
              <w:rPr>
                <w:rFonts w:eastAsia="Tahoma"/>
                <w:sz w:val="24"/>
                <w:szCs w:val="24"/>
              </w:rPr>
              <w:t>:  formação,  práticas  disciplinares  e  além-fronteiras. Florianópolis: Nova Letra, 2006.</w:t>
            </w:r>
          </w:p>
          <w:p w14:paraId="3DE9D595" w14:textId="77777777" w:rsidR="003C6116" w:rsidRPr="00CA4BA4" w:rsidRDefault="003C6116" w:rsidP="003C6116">
            <w:pPr>
              <w:spacing w:line="307" w:lineRule="exact"/>
              <w:jc w:val="both"/>
              <w:rPr>
                <w:sz w:val="24"/>
                <w:szCs w:val="24"/>
              </w:rPr>
            </w:pPr>
          </w:p>
          <w:p w14:paraId="4EB38E11" w14:textId="5141F945" w:rsidR="003C6116" w:rsidRPr="00CA4BA4" w:rsidRDefault="003C6116" w:rsidP="003C6116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PEIRANO, Mariza</w:t>
            </w:r>
            <w:r w:rsidRPr="00CA4BA4">
              <w:rPr>
                <w:rFonts w:eastAsia="Tahoma"/>
                <w:i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 teoria vivida e outros ensaios de </w:t>
            </w:r>
            <w:r w:rsidR="00FB66CA">
              <w:rPr>
                <w:rFonts w:eastAsia="Tahoma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CA4BA4">
              <w:rPr>
                <w:rFonts w:eastAsia="Tahoma"/>
                <w:b/>
                <w:sz w:val="24"/>
                <w:szCs w:val="24"/>
              </w:rPr>
              <w:t>ntropologia</w:t>
            </w:r>
            <w:r w:rsidRPr="00CA4BA4">
              <w:rPr>
                <w:rFonts w:eastAsia="Tahoma"/>
                <w:sz w:val="24"/>
                <w:szCs w:val="24"/>
              </w:rPr>
              <w:t>. Rio de Janeiro: Jorge Zahar Editor, 2006.</w:t>
            </w:r>
          </w:p>
          <w:p w14:paraId="595E1351" w14:textId="77777777" w:rsidR="003C6116" w:rsidRPr="00CA4BA4" w:rsidRDefault="003C6116" w:rsidP="003C6116">
            <w:pPr>
              <w:spacing w:line="169" w:lineRule="exact"/>
              <w:jc w:val="both"/>
              <w:rPr>
                <w:sz w:val="24"/>
                <w:szCs w:val="24"/>
              </w:rPr>
            </w:pPr>
          </w:p>
          <w:p w14:paraId="6AE7B6BD" w14:textId="2BA1AFF0" w:rsidR="003C6116" w:rsidRPr="00CA4BA4" w:rsidRDefault="003C6116" w:rsidP="003C6116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VELHO, Gilberto.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Individualismo e cultura: </w:t>
            </w:r>
            <w:r w:rsidRPr="00FB6D02">
              <w:rPr>
                <w:rFonts w:eastAsia="Tahoma"/>
                <w:sz w:val="24"/>
                <w:szCs w:val="24"/>
              </w:rPr>
              <w:t>notas para uma antropologia da</w:t>
            </w:r>
            <w:r w:rsidRPr="00FB6D02">
              <w:rPr>
                <w:rFonts w:eastAsia="Tahoma"/>
                <w:sz w:val="24"/>
                <w:szCs w:val="24"/>
              </w:rPr>
              <w:t xml:space="preserve"> </w:t>
            </w:r>
            <w:r w:rsidRPr="00FB6D02">
              <w:rPr>
                <w:rFonts w:eastAsia="Tahoma"/>
                <w:sz w:val="24"/>
                <w:szCs w:val="24"/>
              </w:rPr>
              <w:t xml:space="preserve">sociedade contemporânea. </w:t>
            </w:r>
            <w:r w:rsidRPr="00CA4BA4">
              <w:rPr>
                <w:rFonts w:eastAsia="Tahoma"/>
                <w:sz w:val="24"/>
                <w:szCs w:val="24"/>
              </w:rPr>
              <w:t>Rio de Janeiro: Zahar, 1981.</w:t>
            </w:r>
          </w:p>
          <w:p w14:paraId="1C71223A" w14:textId="77777777" w:rsidR="00B747E0" w:rsidRDefault="00B747E0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</w:p>
          <w:p w14:paraId="693BD73E" w14:textId="07B6F4B5" w:rsid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10D6677F" w14:textId="77777777" w:rsidR="002B19E9" w:rsidRDefault="002B19E9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</w:p>
          <w:p w14:paraId="28977361" w14:textId="77777777" w:rsidR="00FB6D02" w:rsidRPr="00CA4BA4" w:rsidRDefault="00FB6D02" w:rsidP="00FB6D0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BARROS, Myriam M L. de. “ Até onde vai o olhar antropológico?” In: Ilha. Revista de Antropologia. Florianópolis, vol. 6, nº 1 e 2, jun. 2004.</w:t>
            </w:r>
          </w:p>
          <w:p w14:paraId="55321625" w14:textId="77777777" w:rsidR="00FB6D02" w:rsidRPr="00CA4BA4" w:rsidRDefault="00FB6D02" w:rsidP="00FB6D0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7D887556" w14:textId="77777777" w:rsidR="00FB6D02" w:rsidRPr="00CA4BA4" w:rsidRDefault="00FB6D02" w:rsidP="00FB6D0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DA MATTA. Roberto. “ O oficío do etnólogo ou como ter ‘anthropological blues’. Comunicações do PPGAS 1. Rio de Janeiro: Museu Nacional, 1973.</w:t>
            </w:r>
          </w:p>
          <w:p w14:paraId="770A53A8" w14:textId="77777777" w:rsidR="00FB6D02" w:rsidRPr="00CA4BA4" w:rsidRDefault="00FB6D02" w:rsidP="00FB6D0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75535E2A" w14:textId="1AB16C66" w:rsidR="00FB6D02" w:rsidRPr="00CA4BA4" w:rsidRDefault="00FB6D02" w:rsidP="00FB6D0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DAUSTER, Tânia. </w:t>
            </w:r>
            <w:r w:rsidRPr="00CA4BA4">
              <w:rPr>
                <w:rFonts w:eastAsia="Tahoma"/>
                <w:b/>
                <w:sz w:val="24"/>
                <w:szCs w:val="24"/>
              </w:rPr>
              <w:t>Um saber de fronteira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–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entre a antropologia e a educação</w:t>
            </w:r>
            <w:r w:rsidRPr="00CA4BA4">
              <w:rPr>
                <w:rFonts w:eastAsia="Tahoma"/>
                <w:sz w:val="24"/>
                <w:szCs w:val="24"/>
              </w:rPr>
              <w:t>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26ª Reunião Anual da ANPED. Poços de Caldas,2003.</w:t>
            </w:r>
          </w:p>
          <w:p w14:paraId="1A507536" w14:textId="77777777" w:rsidR="00FB6D02" w:rsidRPr="00CA4BA4" w:rsidRDefault="00FB6D02" w:rsidP="00FB6D02">
            <w:pPr>
              <w:spacing w:line="307" w:lineRule="exact"/>
              <w:jc w:val="both"/>
              <w:rPr>
                <w:sz w:val="24"/>
                <w:szCs w:val="24"/>
              </w:rPr>
            </w:pPr>
          </w:p>
          <w:p w14:paraId="1BAD4726" w14:textId="77777777" w:rsidR="00FB6D02" w:rsidRPr="00CA4BA4" w:rsidRDefault="00FB6D02" w:rsidP="00FB6D02">
            <w:pPr>
              <w:spacing w:line="356" w:lineRule="auto"/>
              <w:ind w:right="20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FONSECA, Claudia. “Quando cada caso não é um caso”. Pesquisa etnográfica e educação”. IN: </w:t>
            </w:r>
            <w:r w:rsidRPr="00CA4BA4">
              <w:rPr>
                <w:rFonts w:eastAsia="Tahoma"/>
                <w:b/>
                <w:sz w:val="24"/>
                <w:szCs w:val="24"/>
              </w:rPr>
              <w:t>Revista Brasileira de Educação</w:t>
            </w:r>
            <w:r w:rsidRPr="00CA4BA4">
              <w:rPr>
                <w:rFonts w:eastAsia="Tahoma"/>
                <w:sz w:val="24"/>
                <w:szCs w:val="24"/>
              </w:rPr>
              <w:t>, nº 10, jan./fev./abr. 1999.</w:t>
            </w:r>
          </w:p>
          <w:p w14:paraId="618F4EED" w14:textId="77777777" w:rsidR="00FB6D02" w:rsidRPr="00CA4BA4" w:rsidRDefault="00FB6D02" w:rsidP="00FB6D02">
            <w:pPr>
              <w:spacing w:line="167" w:lineRule="exact"/>
              <w:jc w:val="both"/>
              <w:rPr>
                <w:sz w:val="24"/>
                <w:szCs w:val="24"/>
              </w:rPr>
            </w:pPr>
          </w:p>
          <w:p w14:paraId="421DCAB0" w14:textId="23983E74" w:rsidR="00FB6D02" w:rsidRPr="00CA4BA4" w:rsidRDefault="00FB6D02" w:rsidP="00FB6D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PIERUCI, Antonio Flávio</w:t>
            </w:r>
            <w:r w:rsidRPr="00CA4BA4">
              <w:rPr>
                <w:rFonts w:eastAsia="Tahoma"/>
                <w:i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Ciladas da diferença</w:t>
            </w:r>
            <w:r w:rsidRPr="00CA4BA4">
              <w:rPr>
                <w:rFonts w:eastAsia="Tahoma"/>
                <w:sz w:val="24"/>
                <w:szCs w:val="24"/>
              </w:rPr>
              <w:t>. São Paulo: 34, 1998.</w:t>
            </w:r>
          </w:p>
          <w:p w14:paraId="0A44E6D1" w14:textId="0C82BCEB" w:rsidR="0046742B" w:rsidRDefault="0046742B" w:rsidP="00FB6D02">
            <w:pPr>
              <w:spacing w:line="358" w:lineRule="auto"/>
              <w:ind w:right="560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2611BA"/>
    <w:rsid w:val="002B19E9"/>
    <w:rsid w:val="0039049D"/>
    <w:rsid w:val="003C6116"/>
    <w:rsid w:val="0046742B"/>
    <w:rsid w:val="007E1B9B"/>
    <w:rsid w:val="008445FB"/>
    <w:rsid w:val="00870ED2"/>
    <w:rsid w:val="00A412D8"/>
    <w:rsid w:val="00B747E0"/>
    <w:rsid w:val="00B854EA"/>
    <w:rsid w:val="00BF1488"/>
    <w:rsid w:val="00C60536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19</cp:revision>
  <cp:lastPrinted>2019-04-09T20:26:00Z</cp:lastPrinted>
  <dcterms:created xsi:type="dcterms:W3CDTF">2018-01-16T12:56:00Z</dcterms:created>
  <dcterms:modified xsi:type="dcterms:W3CDTF">2019-04-09T21:00:00Z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