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746A68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746A68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60B61D5A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A34C73" w:rsidRPr="00A34C73">
              <w:rPr>
                <w:spacing w:val="-5"/>
                <w:sz w:val="24"/>
                <w:lang w:val="pt-BR"/>
              </w:rPr>
              <w:t xml:space="preserve">Orientações e Práticas em Projetos na </w:t>
            </w:r>
            <w:proofErr w:type="gramStart"/>
            <w:r w:rsidR="00A34C73" w:rsidRPr="00A34C73">
              <w:rPr>
                <w:spacing w:val="-5"/>
                <w:sz w:val="24"/>
                <w:lang w:val="pt-BR"/>
              </w:rPr>
              <w:t>Infância</w:t>
            </w:r>
            <w:r w:rsidR="00E351E2">
              <w:rPr>
                <w:rFonts w:eastAsia="Tahoma"/>
                <w:sz w:val="24"/>
                <w:szCs w:val="24"/>
              </w:rPr>
              <w:t xml:space="preserve">  </w:t>
            </w:r>
            <w:r w:rsidRPr="00E064D0">
              <w:rPr>
                <w:sz w:val="24"/>
                <w:lang w:val="pt-BR"/>
              </w:rPr>
              <w:t>-</w:t>
            </w:r>
            <w:proofErr w:type="gramEnd"/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0B21C1">
              <w:rPr>
                <w:sz w:val="24"/>
                <w:lang w:val="pt-BR"/>
              </w:rPr>
              <w:t xml:space="preserve">3 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0B21C1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36CAD4C3" w:rsidR="0046742B" w:rsidRPr="00E064D0" w:rsidRDefault="00120A29" w:rsidP="00A34C73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r w:rsidR="00A34C73" w:rsidRPr="00CA4BA4">
              <w:rPr>
                <w:rFonts w:eastAsia="Tahoma"/>
                <w:sz w:val="24"/>
                <w:szCs w:val="24"/>
              </w:rPr>
              <w:t xml:space="preserve">A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relação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com o Ensino Fundamental e a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avaliação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aprendizagem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gramStart"/>
            <w:r w:rsidR="00A34C73"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escola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espaço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aprendizagem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gramStart"/>
            <w:r w:rsidR="00A34C73"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espaço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gramStart"/>
            <w:r w:rsidR="00A34C73"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do tempo.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Interação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aprendizagem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. O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planejamento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e as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orientações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pedagógicas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Tipos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planejamento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baseado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listagem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aprendizagem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datas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comemorativas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aspectos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conhecimento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temas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. O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planejamento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por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projetos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escola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A34C73"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="00A34C73" w:rsidRPr="00CA4BA4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6F852E0F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7DBA05E1" w14:textId="4F2B866E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BARBOSA, M.C.S.; HORN, M.G.S.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Projetos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pedagógicos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2008.</w:t>
            </w:r>
          </w:p>
          <w:p w14:paraId="648074EF" w14:textId="77777777" w:rsidR="00746A68" w:rsidRPr="00CA4BA4" w:rsidRDefault="00746A68" w:rsidP="00746A68">
            <w:pPr>
              <w:spacing w:line="307" w:lineRule="exact"/>
              <w:jc w:val="both"/>
              <w:rPr>
                <w:sz w:val="24"/>
                <w:szCs w:val="24"/>
              </w:rPr>
            </w:pPr>
          </w:p>
          <w:p w14:paraId="2F12E54B" w14:textId="53D101ED" w:rsidR="00746A68" w:rsidRPr="00CA4BA4" w:rsidRDefault="00746A68" w:rsidP="00746A68">
            <w:pPr>
              <w:spacing w:line="358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EDWARDS, C; GANDINI, L.; FORMAN, G.E.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As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cem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linguagens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criança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abordagem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Reggio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Emilia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primeira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infân</w:t>
            </w:r>
            <w:bookmarkStart w:id="0" w:name="_GoBack"/>
            <w:bookmarkEnd w:id="0"/>
            <w:r w:rsidRPr="00CA4BA4">
              <w:rPr>
                <w:rFonts w:eastAsia="Tahoma"/>
                <w:sz w:val="24"/>
                <w:szCs w:val="24"/>
              </w:rPr>
              <w:t>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1999.</w:t>
            </w:r>
          </w:p>
          <w:p w14:paraId="02F33A61" w14:textId="77777777" w:rsidR="00746A68" w:rsidRPr="00CA4BA4" w:rsidRDefault="00746A68" w:rsidP="00746A68">
            <w:pPr>
              <w:spacing w:line="168" w:lineRule="exact"/>
              <w:jc w:val="both"/>
              <w:rPr>
                <w:sz w:val="24"/>
                <w:szCs w:val="24"/>
              </w:rPr>
            </w:pPr>
          </w:p>
          <w:p w14:paraId="48133D55" w14:textId="154C5457" w:rsidR="00746A68" w:rsidRPr="00CA4BA4" w:rsidRDefault="00746A68" w:rsidP="00746A68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FORTUNATI, A. </w:t>
            </w:r>
            <w:proofErr w:type="gramStart"/>
            <w:r w:rsidRPr="00CA4BA4">
              <w:rPr>
                <w:rFonts w:eastAsia="Tahoma"/>
                <w:b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projeto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comunidade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2009.</w:t>
            </w:r>
          </w:p>
          <w:p w14:paraId="693BD73E" w14:textId="203BAE78" w:rsidR="00D94D83" w:rsidRDefault="00D94D83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354400E8" w14:textId="7777777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BARBOSA, M C S; HORN, M G.S.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Projetos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Pedagógicos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2008.</w:t>
            </w:r>
          </w:p>
          <w:p w14:paraId="0CE3A2D8" w14:textId="7777777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13EAF4CA" w14:textId="7777777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FORTUNATI, A.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projeto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comunidade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2009.</w:t>
            </w:r>
          </w:p>
          <w:p w14:paraId="37BDA554" w14:textId="7777777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1D7092D0" w14:textId="61CAB7C8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OLIVEIRA, Z. de M. R. (org.).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criança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seu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desenvolvimento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perspectivas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para se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discutir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 Cortez, 2007.</w:t>
            </w:r>
          </w:p>
          <w:p w14:paraId="02BCFE82" w14:textId="77777777" w:rsidR="00746A68" w:rsidRPr="00CA4BA4" w:rsidRDefault="00746A68" w:rsidP="00746A68">
            <w:pPr>
              <w:spacing w:line="306" w:lineRule="exact"/>
              <w:jc w:val="both"/>
              <w:rPr>
                <w:sz w:val="24"/>
                <w:szCs w:val="24"/>
              </w:rPr>
            </w:pPr>
          </w:p>
          <w:p w14:paraId="761371E3" w14:textId="1965903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proofErr w:type="gramStart"/>
            <w:r w:rsidRPr="00CA4BA4">
              <w:rPr>
                <w:rFonts w:eastAsia="Tahoma"/>
                <w:sz w:val="24"/>
                <w:szCs w:val="24"/>
              </w:rPr>
              <w:t>OSTETTO,  L.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E. 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Encontros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encantamentos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 9.  </w:t>
            </w:r>
            <w:r>
              <w:rPr>
                <w:rFonts w:eastAsia="Tahoma"/>
                <w:sz w:val="24"/>
                <w:szCs w:val="24"/>
              </w:rPr>
              <w:t>e</w:t>
            </w:r>
            <w:r w:rsidRPr="00CA4BA4">
              <w:rPr>
                <w:rFonts w:eastAsia="Tahoma"/>
                <w:sz w:val="24"/>
                <w:szCs w:val="24"/>
              </w:rPr>
              <w:t>d.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Campinas: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Papirus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2010.</w:t>
            </w:r>
          </w:p>
          <w:p w14:paraId="63051569" w14:textId="77777777" w:rsidR="00746A68" w:rsidRPr="00CA4BA4" w:rsidRDefault="00746A68" w:rsidP="00746A68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06D18A91" w14:textId="005D6C56" w:rsidR="00746A68" w:rsidRDefault="00746A68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SANTOS, L. E. da S.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Creche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pré-escola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abordagem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saúde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Porto Alegre: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Artes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Médicas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2004.</w:t>
            </w:r>
          </w:p>
          <w:p w14:paraId="0A44E6D1" w14:textId="0C82BCEB" w:rsidR="0046742B" w:rsidRDefault="0046742B" w:rsidP="00746A68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21C1"/>
    <w:rsid w:val="00120A29"/>
    <w:rsid w:val="002611BA"/>
    <w:rsid w:val="002B19E9"/>
    <w:rsid w:val="0039049D"/>
    <w:rsid w:val="003C6116"/>
    <w:rsid w:val="0046742B"/>
    <w:rsid w:val="00746A68"/>
    <w:rsid w:val="007E1B9B"/>
    <w:rsid w:val="008445FB"/>
    <w:rsid w:val="00870ED2"/>
    <w:rsid w:val="009B51EB"/>
    <w:rsid w:val="00A34C73"/>
    <w:rsid w:val="00A412D8"/>
    <w:rsid w:val="00B747E0"/>
    <w:rsid w:val="00B854EA"/>
    <w:rsid w:val="00BF1488"/>
    <w:rsid w:val="00C60536"/>
    <w:rsid w:val="00D94D83"/>
    <w:rsid w:val="00E064D0"/>
    <w:rsid w:val="00E351E2"/>
    <w:rsid w:val="00F72F8F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23</cp:revision>
  <cp:lastPrinted>2019-04-09T20:26:00Z</cp:lastPrinted>
  <dcterms:created xsi:type="dcterms:W3CDTF">2018-01-16T12:56:00Z</dcterms:created>
  <dcterms:modified xsi:type="dcterms:W3CDTF">2019-04-09T21:14:00Z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