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B47947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B47947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56C29C60" w:rsidR="0046742B" w:rsidRPr="00E064D0" w:rsidRDefault="00120A29" w:rsidP="00E351E2">
            <w:pPr>
              <w:spacing w:line="0" w:lineRule="atLeast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D02CB2" w:rsidRPr="00D02CB2">
              <w:rPr>
                <w:spacing w:val="-5"/>
                <w:sz w:val="24"/>
                <w:lang w:val="pt-BR"/>
              </w:rPr>
              <w:t>Planejamento educacional</w:t>
            </w:r>
            <w:r w:rsidR="00D02CB2">
              <w:rPr>
                <w:spacing w:val="-5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D02CB2">
              <w:rPr>
                <w:sz w:val="24"/>
                <w:lang w:val="pt-BR"/>
              </w:rPr>
              <w:t>2</w:t>
            </w:r>
            <w:r w:rsidR="000B21C1">
              <w:rPr>
                <w:sz w:val="24"/>
                <w:lang w:val="pt-BR"/>
              </w:rPr>
              <w:t xml:space="preserve"> 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D02CB2">
              <w:rPr>
                <w:sz w:val="24"/>
                <w:lang w:val="pt-BR"/>
              </w:rPr>
              <w:t>4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4F7025FB" w:rsidR="0046742B" w:rsidRPr="00E064D0" w:rsidRDefault="00120A29" w:rsidP="00B47947">
            <w:pPr>
              <w:spacing w:line="359" w:lineRule="auto"/>
              <w:ind w:right="20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Planejamento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Educacional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conceito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abrangência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Níveis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planejamento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Metodologia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planejamento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participativo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. O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Projeto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Político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Pedagógico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e a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gestão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gramStart"/>
            <w:r w:rsidR="00B47947"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="00B47947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Avaliação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Nacional da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B47947" w:rsidRPr="00CA4BA4">
              <w:rPr>
                <w:rFonts w:eastAsia="Tahoma"/>
                <w:sz w:val="24"/>
                <w:szCs w:val="24"/>
              </w:rPr>
              <w:t>Básica</w:t>
            </w:r>
            <w:proofErr w:type="spellEnd"/>
            <w:r w:rsidR="00B47947" w:rsidRPr="00CA4BA4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01D06A26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47F6E1A1" w14:textId="5AF10EA5" w:rsidR="00B47947" w:rsidRPr="00CA4BA4" w:rsidRDefault="00B47947" w:rsidP="00B4794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FERREIRA, N.; AGUIAR, M. (orgs).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Gestão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impasses,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perspectivas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compromissos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São Paulo: Cortez, 2000.</w:t>
            </w:r>
          </w:p>
          <w:p w14:paraId="653AC7E2" w14:textId="77777777" w:rsidR="00B47947" w:rsidRPr="00CA4BA4" w:rsidRDefault="00B47947" w:rsidP="00B47947">
            <w:pPr>
              <w:spacing w:line="308" w:lineRule="exact"/>
              <w:jc w:val="both"/>
              <w:rPr>
                <w:sz w:val="24"/>
                <w:szCs w:val="24"/>
              </w:rPr>
            </w:pPr>
          </w:p>
          <w:p w14:paraId="12A9AD0E" w14:textId="2F7CD86D" w:rsidR="00B47947" w:rsidRPr="00CA4BA4" w:rsidRDefault="00B47947" w:rsidP="00B4794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LIBÂNEO, j.; OLIVEIRA, J.; TOSCHI, M.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Escolar</w:t>
            </w:r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políticas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estrutura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organização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6 ed. São Paulo: Cortez, 2008.</w:t>
            </w:r>
          </w:p>
          <w:p w14:paraId="474372AE" w14:textId="77777777" w:rsidR="00B47947" w:rsidRDefault="00B47947" w:rsidP="00B4794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30DC6B4E" w14:textId="31ACA505" w:rsidR="00B47947" w:rsidRPr="00CA4BA4" w:rsidRDefault="00B47947" w:rsidP="00B4794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VEIGA, I.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Escola: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espaço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projeto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político-pedagógico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16 ed. Campinas: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Papirus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2011.</w:t>
            </w:r>
          </w:p>
          <w:p w14:paraId="693BD73E" w14:textId="203BAE78" w:rsidR="00D94D83" w:rsidRDefault="00D94D83" w:rsidP="00746A68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0E7DDA05" w14:textId="5D4FFB24" w:rsidR="00B47947" w:rsidRPr="00CA4BA4" w:rsidRDefault="00B47947" w:rsidP="00B4794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BUSSMANN, A.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projeto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político-pedagógico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gestão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escola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In: DIAS, J.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Gestão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da Escola</w:t>
            </w:r>
            <w:r w:rsidRPr="00CA4BA4">
              <w:rPr>
                <w:rFonts w:eastAsia="Tahoma"/>
                <w:sz w:val="24"/>
                <w:szCs w:val="24"/>
              </w:rPr>
              <w:t xml:space="preserve">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Pioneira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1998.</w:t>
            </w:r>
          </w:p>
          <w:p w14:paraId="0D21B687" w14:textId="77777777" w:rsidR="00B47947" w:rsidRPr="00CA4BA4" w:rsidRDefault="00B47947" w:rsidP="00B47947">
            <w:pPr>
              <w:spacing w:line="310" w:lineRule="exac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ABF2BEC" w14:textId="1B1F61F3" w:rsidR="00B47947" w:rsidRPr="00CA4BA4" w:rsidRDefault="00B47947" w:rsidP="00B47947">
            <w:pPr>
              <w:spacing w:line="0" w:lineRule="atLeast"/>
              <w:rPr>
                <w:rFonts w:eastAsia="Tahoma"/>
                <w:sz w:val="24"/>
                <w:szCs w:val="24"/>
              </w:rPr>
            </w:pPr>
            <w:proofErr w:type="gramStart"/>
            <w:r w:rsidRPr="00CA4BA4">
              <w:rPr>
                <w:rFonts w:eastAsia="Tahoma"/>
                <w:sz w:val="24"/>
                <w:szCs w:val="24"/>
              </w:rPr>
              <w:t>NEVES,  C.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Paradigma-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relações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 de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poder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projeto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político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pedagógico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dimensões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indissociáveis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do</w:t>
            </w:r>
            <w:r w:rsidRPr="00CA4BA4">
              <w:rPr>
                <w:rFonts w:eastAsia="Tahoma"/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fazer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educativo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  <w:r w:rsidRPr="00CA4BA4">
              <w:rPr>
                <w:rFonts w:eastAsia="Tahoma"/>
                <w:sz w:val="24"/>
                <w:szCs w:val="24"/>
              </w:rPr>
              <w:tab/>
              <w:t>In:</w:t>
            </w:r>
            <w:r w:rsidRPr="00CA4BA4">
              <w:rPr>
                <w:rFonts w:eastAsia="Tahoma"/>
                <w:sz w:val="24"/>
                <w:szCs w:val="24"/>
              </w:rPr>
              <w:tab/>
              <w:t>VEIGA,</w:t>
            </w:r>
            <w:r w:rsidRPr="00CA4BA4">
              <w:rPr>
                <w:rFonts w:eastAsia="Tahoma"/>
                <w:sz w:val="24"/>
                <w:szCs w:val="24"/>
              </w:rPr>
              <w:tab/>
              <w:t>I.</w:t>
            </w:r>
            <w:r w:rsidRPr="00CA4BA4">
              <w:rPr>
                <w:rFonts w:eastAsia="Tahoma"/>
                <w:sz w:val="24"/>
                <w:szCs w:val="24"/>
              </w:rPr>
              <w:tab/>
              <w:t>(org.).</w:t>
            </w:r>
            <w:r w:rsidRPr="00CA4BA4">
              <w:rPr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Projeto</w:t>
            </w:r>
            <w:proofErr w:type="spellEnd"/>
            <w:r>
              <w:rPr>
                <w:rFonts w:eastAsia="Tahoma"/>
                <w:b/>
                <w:sz w:val="24"/>
                <w:szCs w:val="24"/>
              </w:rPr>
              <w:t xml:space="preserve"> politico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pedagógico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escola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construção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possível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28 ed. Campinas: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Papirus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2010.</w:t>
            </w:r>
          </w:p>
          <w:p w14:paraId="0304C019" w14:textId="77777777" w:rsidR="00B47947" w:rsidRPr="00CA4BA4" w:rsidRDefault="00B47947" w:rsidP="00B47947">
            <w:pPr>
              <w:spacing w:line="308" w:lineRule="exact"/>
              <w:jc w:val="both"/>
              <w:rPr>
                <w:sz w:val="24"/>
                <w:szCs w:val="24"/>
              </w:rPr>
            </w:pPr>
          </w:p>
          <w:p w14:paraId="684A3DDF" w14:textId="77777777" w:rsidR="00B47947" w:rsidRPr="00CA4BA4" w:rsidRDefault="00B47947" w:rsidP="00B47947">
            <w:pPr>
              <w:tabs>
                <w:tab w:val="left" w:pos="1640"/>
                <w:tab w:val="left" w:pos="1980"/>
                <w:tab w:val="left" w:pos="2360"/>
                <w:tab w:val="left" w:pos="3480"/>
                <w:tab w:val="left" w:pos="4800"/>
                <w:tab w:val="left" w:pos="5080"/>
                <w:tab w:val="left" w:pos="5380"/>
                <w:tab w:val="left" w:pos="6620"/>
                <w:tab w:val="left" w:pos="7080"/>
                <w:tab w:val="left" w:pos="8340"/>
                <w:tab w:val="left" w:pos="8680"/>
                <w:tab w:val="left" w:pos="908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MEIRIEU, P.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cotidiano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escola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sala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aula. Porto Alegre: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2005.</w:t>
            </w:r>
          </w:p>
          <w:p w14:paraId="03347619" w14:textId="77777777" w:rsidR="00B47947" w:rsidRPr="00CA4BA4" w:rsidRDefault="00B47947" w:rsidP="00B47947">
            <w:pPr>
              <w:tabs>
                <w:tab w:val="left" w:pos="1640"/>
                <w:tab w:val="left" w:pos="1980"/>
                <w:tab w:val="left" w:pos="2360"/>
                <w:tab w:val="left" w:pos="3480"/>
                <w:tab w:val="left" w:pos="4800"/>
                <w:tab w:val="left" w:pos="5080"/>
                <w:tab w:val="left" w:pos="5380"/>
                <w:tab w:val="left" w:pos="6620"/>
                <w:tab w:val="left" w:pos="7080"/>
                <w:tab w:val="left" w:pos="8340"/>
                <w:tab w:val="left" w:pos="8680"/>
                <w:tab w:val="left" w:pos="908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0EA35EA6" w14:textId="77777777" w:rsidR="00B47947" w:rsidRPr="00CA4BA4" w:rsidRDefault="00B47947" w:rsidP="00B47947">
            <w:pPr>
              <w:tabs>
                <w:tab w:val="left" w:pos="1640"/>
                <w:tab w:val="left" w:pos="1980"/>
                <w:tab w:val="left" w:pos="2360"/>
                <w:tab w:val="left" w:pos="3480"/>
                <w:tab w:val="left" w:pos="4800"/>
                <w:tab w:val="left" w:pos="5080"/>
                <w:tab w:val="left" w:pos="5380"/>
                <w:tab w:val="left" w:pos="6620"/>
                <w:tab w:val="left" w:pos="7080"/>
                <w:tab w:val="left" w:pos="8340"/>
                <w:tab w:val="left" w:pos="8680"/>
                <w:tab w:val="left" w:pos="908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MELCHIOR,</w:t>
            </w:r>
            <w:r w:rsidRPr="00CA4BA4">
              <w:rPr>
                <w:rFonts w:eastAsia="Tahoma"/>
                <w:sz w:val="24"/>
                <w:szCs w:val="24"/>
              </w:rPr>
              <w:tab/>
              <w:t>J.</w:t>
            </w:r>
            <w:r w:rsidRPr="00CA4BA4">
              <w:rPr>
                <w:rFonts w:eastAsia="Tahoma"/>
                <w:sz w:val="24"/>
                <w:szCs w:val="24"/>
              </w:rPr>
              <w:tab/>
              <w:t>C.</w:t>
            </w:r>
            <w:r w:rsidRPr="00CA4BA4">
              <w:rPr>
                <w:rFonts w:eastAsia="Tahoma"/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financeiros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ab/>
              <w:t>e</w:t>
            </w:r>
            <w:r w:rsidRPr="00CA4BA4">
              <w:rPr>
                <w:rFonts w:eastAsia="Tahoma"/>
                <w:sz w:val="24"/>
                <w:szCs w:val="24"/>
              </w:rPr>
              <w:tab/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  <w:r w:rsidRPr="00CA4BA4">
              <w:rPr>
                <w:rFonts w:eastAsia="Tahoma"/>
                <w:sz w:val="24"/>
                <w:szCs w:val="24"/>
              </w:rPr>
              <w:tab/>
              <w:t>In:</w:t>
            </w:r>
            <w:r w:rsidRPr="00CA4BA4">
              <w:rPr>
                <w:rFonts w:eastAsia="Tahoma"/>
                <w:sz w:val="24"/>
                <w:szCs w:val="24"/>
              </w:rPr>
              <w:tab/>
              <w:t>MENESES,</w:t>
            </w:r>
            <w:r w:rsidRPr="00CA4BA4">
              <w:rPr>
                <w:rFonts w:eastAsia="Tahoma"/>
                <w:sz w:val="24"/>
                <w:szCs w:val="24"/>
              </w:rPr>
              <w:tab/>
              <w:t>J.</w:t>
            </w:r>
            <w:r w:rsidRPr="00CA4BA4">
              <w:rPr>
                <w:rFonts w:eastAsia="Tahoma"/>
                <w:sz w:val="24"/>
                <w:szCs w:val="24"/>
              </w:rPr>
              <w:tab/>
              <w:t>G.</w:t>
            </w:r>
            <w:r w:rsidRPr="00CA4BA4">
              <w:rPr>
                <w:rFonts w:eastAsia="Tahoma"/>
                <w:sz w:val="24"/>
                <w:szCs w:val="24"/>
              </w:rPr>
              <w:tab/>
              <w:t>C.</w:t>
            </w:r>
          </w:p>
          <w:p w14:paraId="2C72B750" w14:textId="77777777" w:rsidR="00B47947" w:rsidRPr="00CA4BA4" w:rsidRDefault="00B47947" w:rsidP="00B47947">
            <w:pPr>
              <w:spacing w:line="145" w:lineRule="exact"/>
              <w:jc w:val="both"/>
              <w:rPr>
                <w:sz w:val="24"/>
                <w:szCs w:val="24"/>
              </w:rPr>
            </w:pPr>
          </w:p>
          <w:p w14:paraId="47EF3A99" w14:textId="77777777" w:rsidR="00B47947" w:rsidRPr="00CA4BA4" w:rsidRDefault="00B47947" w:rsidP="00B4794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Básica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política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legislação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gestão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São Paulo: Thompson Learning,</w:t>
            </w:r>
          </w:p>
          <w:p w14:paraId="3FA7E4CF" w14:textId="77777777" w:rsidR="00B47947" w:rsidRPr="00CA4BA4" w:rsidRDefault="00B47947" w:rsidP="00B47947">
            <w:pPr>
              <w:spacing w:line="142" w:lineRule="exact"/>
              <w:jc w:val="both"/>
              <w:rPr>
                <w:sz w:val="24"/>
                <w:szCs w:val="24"/>
              </w:rPr>
            </w:pPr>
          </w:p>
          <w:p w14:paraId="2701C240" w14:textId="1DFD5848" w:rsidR="00B47947" w:rsidRDefault="00B47947" w:rsidP="00B4794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2004.</w:t>
            </w:r>
          </w:p>
          <w:p w14:paraId="1B30940E" w14:textId="77777777" w:rsidR="00B47947" w:rsidRPr="00CA4BA4" w:rsidRDefault="00B47947" w:rsidP="00B4794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6FA47987" w14:textId="77777777" w:rsidR="00B47947" w:rsidRPr="005F380C" w:rsidRDefault="00B47947" w:rsidP="00B4794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PILETTI, N.; ROSSATO, G.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Básica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organização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legal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cotidiano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escolar.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Ática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2010.</w:t>
            </w:r>
          </w:p>
          <w:p w14:paraId="0A44E6D1" w14:textId="0C82BCEB" w:rsidR="0046742B" w:rsidRDefault="0046742B" w:rsidP="00B47947">
            <w:pPr>
              <w:spacing w:line="0" w:lineRule="atLeast"/>
              <w:jc w:val="both"/>
              <w:rPr>
                <w:b/>
                <w:sz w:val="24"/>
              </w:rPr>
            </w:pP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B21C1"/>
    <w:rsid w:val="00120A29"/>
    <w:rsid w:val="002611BA"/>
    <w:rsid w:val="002B19E9"/>
    <w:rsid w:val="00330F49"/>
    <w:rsid w:val="0039049D"/>
    <w:rsid w:val="003C6116"/>
    <w:rsid w:val="0046742B"/>
    <w:rsid w:val="00746A68"/>
    <w:rsid w:val="007E1B9B"/>
    <w:rsid w:val="008445FB"/>
    <w:rsid w:val="00870ED2"/>
    <w:rsid w:val="009B51EB"/>
    <w:rsid w:val="00A34C73"/>
    <w:rsid w:val="00A412D8"/>
    <w:rsid w:val="00B47947"/>
    <w:rsid w:val="00B747E0"/>
    <w:rsid w:val="00B854EA"/>
    <w:rsid w:val="00BF1488"/>
    <w:rsid w:val="00C60536"/>
    <w:rsid w:val="00D02CB2"/>
    <w:rsid w:val="00D94D83"/>
    <w:rsid w:val="00E064D0"/>
    <w:rsid w:val="00E351E2"/>
    <w:rsid w:val="00F72F8F"/>
    <w:rsid w:val="00FB66CA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26</cp:revision>
  <cp:lastPrinted>2019-04-09T21:25:00Z</cp:lastPrinted>
  <dcterms:created xsi:type="dcterms:W3CDTF">2018-01-16T12:56:00Z</dcterms:created>
  <dcterms:modified xsi:type="dcterms:W3CDTF">2019-04-09T21:26:00Z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