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8F7876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8F7876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8F787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C51BD4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8F7876">
              <w:rPr>
                <w:spacing w:val="-5"/>
                <w:sz w:val="24"/>
                <w:lang w:val="pt-BR"/>
              </w:rPr>
              <w:t>Metodologia</w:t>
            </w:r>
            <w:r w:rsidR="008F7876" w:rsidRPr="008F7876">
              <w:rPr>
                <w:spacing w:val="-5"/>
                <w:sz w:val="24"/>
                <w:lang w:val="pt-BR"/>
              </w:rPr>
              <w:t xml:space="preserve"> da Alfabetização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8F7876">
              <w:rPr>
                <w:sz w:val="24"/>
                <w:lang w:val="pt-BR"/>
              </w:rPr>
              <w:t>4</w:t>
            </w:r>
            <w:r w:rsidR="008F787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C51BD4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8F7876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r w:rsidR="008F7876" w:rsidRPr="008F7876">
              <w:rPr>
                <w:rFonts w:eastAsia="Tahoma"/>
                <w:sz w:val="24"/>
                <w:szCs w:val="24"/>
                <w:lang w:val="pt-BR"/>
              </w:rPr>
              <w:t xml:space="preserve">Conceitos de Alfabetização. Conceitos de Letramento. Fundamentos psicogenéticos da alfabetização e as fases do desenvolvimento infantil. Métodos tradicionais de alfabetização (fonéticos, silábicos, lexicais, frasais): suas características, vantagens e desvantagens. </w:t>
            </w:r>
            <w:r w:rsidR="008F7876" w:rsidRPr="00CA4BA4">
              <w:rPr>
                <w:rFonts w:eastAsia="Tahoma"/>
                <w:sz w:val="24"/>
                <w:szCs w:val="24"/>
              </w:rPr>
              <w:t>Aplicação dos métodos de alfabetização. Níveis de escrita.</w:t>
            </w:r>
          </w:p>
        </w:tc>
      </w:tr>
      <w:tr w:rsidR="0046742B" w:rsidRPr="008F787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8F787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8F7876" w:rsidRPr="008F7876" w:rsidRDefault="008F7876" w:rsidP="008F7876">
            <w:pPr>
              <w:spacing w:line="0" w:lineRule="atLeast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FERREIRO, E. &amp; TEBEROSKY, Ana.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Psicogênese da língua escrita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. Porto Alegre: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Artes Médicas, 1999.</w:t>
            </w:r>
          </w:p>
          <w:p w:rsidR="008F7876" w:rsidRPr="008F7876" w:rsidRDefault="008F7876" w:rsidP="008F7876">
            <w:pPr>
              <w:spacing w:line="145" w:lineRule="exact"/>
              <w:jc w:val="both"/>
              <w:rPr>
                <w:sz w:val="24"/>
                <w:szCs w:val="24"/>
                <w:lang w:val="pt-BR"/>
              </w:rPr>
            </w:pPr>
          </w:p>
          <w:p w:rsidR="008F7876" w:rsidRPr="008F7876" w:rsidRDefault="008F7876" w:rsidP="008F7876">
            <w:pPr>
              <w:spacing w:line="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FRANCHI, Eglê Pontes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Pedagogia da Alfabetização: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 da oralidade à escrita. 7 ed.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São Paulo: Cortez, 2001.</w:t>
            </w:r>
            <w:bookmarkStart w:id="0" w:name="page44"/>
            <w:bookmarkEnd w:id="0"/>
          </w:p>
          <w:p w:rsidR="008F7876" w:rsidRPr="008F7876" w:rsidRDefault="008F7876" w:rsidP="008F7876">
            <w:pPr>
              <w:spacing w:line="356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TEBEROSKY, Ana, Marta Soler Gallart. [et al.]; trad. Francisco Settineri.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Contextos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de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alfabetização inicial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.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Porto Alegre: Artmed, 2004.</w:t>
            </w:r>
            <w:bookmarkStart w:id="1" w:name="_GoBack"/>
            <w:bookmarkEnd w:id="1"/>
          </w:p>
          <w:p w:rsidR="008F7876" w:rsidRPr="008F7876" w:rsidRDefault="008F7876" w:rsidP="008F7876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8F7876" w:rsidRPr="008F7876" w:rsidRDefault="008F7876" w:rsidP="008F7876">
            <w:pPr>
              <w:spacing w:line="356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Cadernos de Educação.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A aquisição e o ensino da língua escrita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. Faculdade de Educação – UFPel. – Ano 19, n. 35. - Pelotas/RS: Ed. UFPel, (jan. – abr. 2010).</w:t>
            </w:r>
          </w:p>
          <w:p w:rsidR="008F7876" w:rsidRPr="008F7876" w:rsidRDefault="008F7876" w:rsidP="008F7876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8F7876">
              <w:rPr>
                <w:color w:val="000000"/>
                <w:sz w:val="24"/>
                <w:szCs w:val="24"/>
                <w:lang w:val="pt-BR"/>
              </w:rPr>
              <w:t xml:space="preserve">CALKINS, Lucy McCornick. </w:t>
            </w:r>
            <w:r w:rsidRPr="008F7876">
              <w:rPr>
                <w:b/>
                <w:color w:val="000000"/>
                <w:sz w:val="24"/>
                <w:szCs w:val="24"/>
                <w:lang w:val="pt-BR"/>
              </w:rPr>
              <w:t xml:space="preserve">A arte de ensinar e escrever. </w:t>
            </w:r>
            <w:r w:rsidRPr="008F7876">
              <w:rPr>
                <w:color w:val="000000"/>
                <w:sz w:val="24"/>
                <w:szCs w:val="24"/>
                <w:lang w:val="pt-BR"/>
              </w:rPr>
              <w:t>Porto Alegre: Artes Médicas, 1989.</w:t>
            </w:r>
          </w:p>
          <w:p w:rsidR="008F7876" w:rsidRPr="008F7876" w:rsidRDefault="008F7876" w:rsidP="008F7876">
            <w:pPr>
              <w:spacing w:line="357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FARACO, Carlos alberto.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Escrita e alfabetização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. 6. ed.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São Paulo: Contexto, 2003.</w:t>
            </w:r>
          </w:p>
          <w:p w:rsidR="008F7876" w:rsidRPr="00CA4BA4" w:rsidRDefault="008F7876" w:rsidP="008F7876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GURGEL, Nair Ferreira &amp; TEZZARI, Neusa dos Santos (Orgs).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Cultura,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leitura e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linguagem: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discursos de letramentos.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Porto Velho: </w:t>
            </w:r>
            <w:r w:rsidRPr="00CA4BA4">
              <w:rPr>
                <w:rFonts w:eastAsia="Tahoma"/>
                <w:sz w:val="24"/>
                <w:szCs w:val="24"/>
              </w:rPr>
              <w:t>EDUFRO, 2007.</w:t>
            </w:r>
          </w:p>
          <w:p w:rsidR="0046742B" w:rsidRPr="008F7876" w:rsidRDefault="008F7876" w:rsidP="008F7876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8F7876">
              <w:rPr>
                <w:sz w:val="24"/>
                <w:szCs w:val="24"/>
                <w:lang w:val="pt-BR"/>
              </w:rPr>
              <w:t xml:space="preserve">TEBEROSKY, Ana, Marta Soler Gallart... </w:t>
            </w:r>
            <w:r w:rsidRPr="00046556">
              <w:rPr>
                <w:sz w:val="24"/>
                <w:szCs w:val="24"/>
              </w:rPr>
              <w:t xml:space="preserve">[et al.]; trad. </w:t>
            </w:r>
            <w:r w:rsidRPr="008F7876">
              <w:rPr>
                <w:sz w:val="24"/>
                <w:szCs w:val="24"/>
                <w:lang w:val="pt-BR"/>
              </w:rPr>
              <w:t>Francisco Settineri.</w:t>
            </w:r>
            <w:r w:rsidRPr="008F7876">
              <w:rPr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Contextos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 xml:space="preserve">de </w:t>
            </w:r>
            <w:r w:rsidRPr="008F7876">
              <w:rPr>
                <w:rFonts w:eastAsia="Tahoma"/>
                <w:b/>
                <w:sz w:val="24"/>
                <w:szCs w:val="24"/>
                <w:lang w:val="pt-BR"/>
              </w:rPr>
              <w:t>alfabetização inicial</w:t>
            </w:r>
            <w:r w:rsidRPr="008F7876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8F7876">
              <w:rPr>
                <w:sz w:val="24"/>
                <w:szCs w:val="24"/>
                <w:lang w:val="pt-BR"/>
              </w:rPr>
              <w:t xml:space="preserve"> </w:t>
            </w:r>
            <w:r w:rsidRPr="008F7876">
              <w:rPr>
                <w:sz w:val="24"/>
                <w:szCs w:val="24"/>
                <w:lang w:val="pt-BR"/>
              </w:rPr>
              <w:t>Porto Alegre: Artmed, 2004.</w:t>
            </w:r>
          </w:p>
        </w:tc>
      </w:tr>
    </w:tbl>
    <w:p w:rsidR="00120A29" w:rsidRPr="008F7876" w:rsidRDefault="00120A29" w:rsidP="008F7876">
      <w:pPr>
        <w:jc w:val="both"/>
        <w:rPr>
          <w:lang w:val="pt-BR"/>
        </w:rPr>
      </w:pPr>
    </w:p>
    <w:sectPr w:rsidR="00120A29" w:rsidRPr="008F787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2E6A47"/>
    <w:rsid w:val="0046742B"/>
    <w:rsid w:val="008F7876"/>
    <w:rsid w:val="00C51BD4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5</cp:revision>
  <dcterms:created xsi:type="dcterms:W3CDTF">2018-01-16T12:56:00Z</dcterms:created>
  <dcterms:modified xsi:type="dcterms:W3CDTF">2018-01-22T11:14:00Z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