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42B" w:rsidRDefault="00395DE6">
      <w:pPr>
        <w:pStyle w:val="Corpodetexto"/>
        <w:spacing w:line="108" w:lineRule="exact"/>
        <w:ind w:left="184"/>
        <w:rPr>
          <w:sz w:val="10"/>
        </w:rPr>
      </w:pPr>
      <w:r>
        <w:pict>
          <v:group id="_x0000_s1029" style="position:absolute;left:0;text-align:left;margin-left:67.3pt;margin-top:10.9pt;width:490.7pt;height:68pt;z-index:251656704;mso-wrap-distance-left:0;mso-wrap-distance-right:0;mso-position-horizontal-relative:page" coordorigin="1346,218" coordsize="9814,13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1526;top:1356;width:9634;height:222">
              <v:imagedata r:id="rId4" o:title=""/>
            </v:shape>
            <v:shape id="_x0000_s1033" type="#_x0000_t75" style="position:absolute;left:1346;top:218;width:1418;height:1120">
              <v:imagedata r:id="rId5" o:title=""/>
            </v:shape>
            <v:shape id="_x0000_s1032" type="#_x0000_t75" style="position:absolute;left:3788;top:278;width:593;height:237">
              <v:imagedata r:id="rId6" o:title=""/>
            </v:shape>
            <v:shape id="_x0000_s1031" type="#_x0000_t75" style="position:absolute;left:2864;top:262;width:5767;height:979">
              <v:imagedata r:id="rId7" o:title=""/>
            </v:shape>
            <v:shape id="_x0000_s1030" type="#_x0000_t75" style="position:absolute;left:8694;top:934;width:755;height:241">
              <v:imagedata r:id="rId8" o:title=""/>
            </v:shape>
            <w10:wrap type="topAndBottom" anchorx="page"/>
          </v:group>
        </w:pict>
      </w:r>
      <w:r w:rsidR="00120A29">
        <w:rPr>
          <w:noProof/>
          <w:lang w:val="pt-BR" w:eastAsia="pt-BR"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6176009</wp:posOffset>
            </wp:positionH>
            <wp:positionV relativeFrom="page">
              <wp:posOffset>1089660</wp:posOffset>
            </wp:positionV>
            <wp:extent cx="824360" cy="670274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360" cy="670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28" style="position:absolute;left:0;text-align:left;margin-left:73.6pt;margin-top:266.2pt;width:1.5pt;height:3.2pt;z-index:-251657728;mso-position-horizontal-relative:page;mso-position-vertical-relative:page" coordorigin="1472,5324" coordsize="30,64" path="m1502,5324r-30,l1472,5388r30,-30l1502,5324xe" fillcolor="#7f7f7f" stroked="f">
            <v:path arrowok="t"/>
            <w10:wrap anchorx="page" anchory="page"/>
          </v:shape>
        </w:pict>
      </w:r>
      <w:r>
        <w:pict>
          <v:shape id="_x0000_s1027" style="position:absolute;left:0;text-align:left;margin-left:565.8pt;margin-top:266.2pt;width:1.5pt;height:3.3pt;z-index:-251656704;mso-position-horizontal-relative:page;mso-position-vertical-relative:page" coordorigin="11316,5324" coordsize="30,66" path="m11346,5324r-30,l11316,5360r30,30l11346,5324xe" fillcolor="#7f7f7f" stroked="f">
            <v:path arrowok="t"/>
            <w10:wrap anchorx="page" anchory="page"/>
          </v:shape>
        </w:pict>
      </w:r>
      <w:r w:rsidR="00120A29">
        <w:rPr>
          <w:noProof/>
          <w:position w:val="-1"/>
          <w:sz w:val="10"/>
          <w:lang w:val="pt-BR" w:eastAsia="pt-BR"/>
        </w:rPr>
        <w:drawing>
          <wp:inline distT="0" distB="0" distL="0" distR="0">
            <wp:extent cx="6116320" cy="68579"/>
            <wp:effectExtent l="0" t="0" r="0" b="0"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68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42B" w:rsidRDefault="0046742B">
      <w:pPr>
        <w:pStyle w:val="Corpodetexto"/>
        <w:rPr>
          <w:sz w:val="20"/>
        </w:rPr>
      </w:pPr>
    </w:p>
    <w:p w:rsidR="0046742B" w:rsidRDefault="0046742B">
      <w:pPr>
        <w:pStyle w:val="Corpodetexto"/>
        <w:rPr>
          <w:sz w:val="20"/>
        </w:rPr>
      </w:pPr>
    </w:p>
    <w:p w:rsidR="0046742B" w:rsidRDefault="00395DE6">
      <w:pPr>
        <w:pStyle w:val="Corpodetexto"/>
        <w:spacing w:before="8"/>
        <w:rPr>
          <w:sz w:val="1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3.8pt;margin-top:11.15pt;width:485.8pt;height:22.5pt;z-index:251657728;mso-wrap-distance-left:0;mso-wrap-distance-right:0;mso-position-horizontal-relative:page" filled="f" strokecolor="#7f7f7f" strokeweight="1.5pt">
            <v:stroke linestyle="thickThin"/>
            <v:textbox inset="0,0,0,0">
              <w:txbxContent>
                <w:p w:rsidR="0046742B" w:rsidRPr="00E064D0" w:rsidRDefault="00120A29">
                  <w:pPr>
                    <w:pStyle w:val="Corpodetexto"/>
                    <w:spacing w:before="71"/>
                    <w:ind w:left="40"/>
                    <w:rPr>
                      <w:lang w:val="pt-BR"/>
                    </w:rPr>
                  </w:pPr>
                  <w:r w:rsidRPr="00E064D0">
                    <w:rPr>
                      <w:lang w:val="pt-BR"/>
                    </w:rPr>
                    <w:t xml:space="preserve">Parecer Criação: </w:t>
                  </w:r>
                  <w:r w:rsidR="00E064D0" w:rsidRPr="00B66C8C">
                    <w:rPr>
                      <w:lang w:val="pt-BR"/>
                    </w:rPr>
                    <w:t>RESOLUÇÃO Nº</w:t>
                  </w:r>
                  <w:r w:rsidR="00E064D0">
                    <w:rPr>
                      <w:lang w:val="pt-BR"/>
                    </w:rPr>
                    <w:t xml:space="preserve"> 492</w:t>
                  </w:r>
                  <w:r w:rsidR="00E064D0" w:rsidRPr="00B66C8C">
                    <w:rPr>
                      <w:lang w:val="pt-BR"/>
                    </w:rPr>
                    <w:t>/CONS</w:t>
                  </w:r>
                  <w:r w:rsidR="00E064D0">
                    <w:rPr>
                      <w:lang w:val="pt-BR"/>
                    </w:rPr>
                    <w:t xml:space="preserve">EA </w:t>
                  </w:r>
                  <w:r w:rsidR="00E064D0" w:rsidRPr="00B66C8C">
                    <w:rPr>
                      <w:lang w:val="pt-BR"/>
                    </w:rPr>
                    <w:t>-</w:t>
                  </w:r>
                  <w:r w:rsidR="00E064D0">
                    <w:rPr>
                      <w:lang w:val="pt-BR"/>
                    </w:rPr>
                    <w:t xml:space="preserve"> 01</w:t>
                  </w:r>
                  <w:r w:rsidR="00E064D0" w:rsidRPr="00B66C8C">
                    <w:rPr>
                      <w:lang w:val="pt-BR"/>
                    </w:rPr>
                    <w:t>.0</w:t>
                  </w:r>
                  <w:r w:rsidR="00E064D0">
                    <w:rPr>
                      <w:lang w:val="pt-BR"/>
                    </w:rPr>
                    <w:t>9</w:t>
                  </w:r>
                  <w:r w:rsidR="00E064D0" w:rsidRPr="00B66C8C">
                    <w:rPr>
                      <w:lang w:val="pt-BR"/>
                    </w:rPr>
                    <w:t>.201</w:t>
                  </w:r>
                  <w:r w:rsidR="00E064D0">
                    <w:rPr>
                      <w:lang w:val="pt-BR"/>
                    </w:rPr>
                    <w:t>7.</w:t>
                  </w:r>
                </w:p>
              </w:txbxContent>
            </v:textbox>
            <w10:wrap type="topAndBottom" anchorx="page"/>
          </v:shape>
        </w:pict>
      </w:r>
    </w:p>
    <w:p w:rsidR="0046742B" w:rsidRDefault="0046742B">
      <w:pPr>
        <w:pStyle w:val="Corpodetexto"/>
        <w:spacing w:before="7"/>
      </w:pPr>
    </w:p>
    <w:tbl>
      <w:tblPr>
        <w:tblStyle w:val="TableNormal"/>
        <w:tblW w:w="0" w:type="auto"/>
        <w:tblInd w:w="271" w:type="dxa"/>
        <w:tblBorders>
          <w:top w:val="thickThinMediumGap" w:sz="6" w:space="0" w:color="7F7F7F"/>
          <w:left w:val="thickThinMediumGap" w:sz="6" w:space="0" w:color="7F7F7F"/>
          <w:bottom w:val="thickThinMediumGap" w:sz="6" w:space="0" w:color="7F7F7F"/>
          <w:right w:val="thickThinMediumGap" w:sz="6" w:space="0" w:color="7F7F7F"/>
          <w:insideH w:val="thickThinMediumGap" w:sz="6" w:space="0" w:color="7F7F7F"/>
          <w:insideV w:val="thickThinMediumGap" w:sz="6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3790"/>
        <w:gridCol w:w="6020"/>
      </w:tblGrid>
      <w:tr w:rsidR="0046742B">
        <w:trPr>
          <w:trHeight w:val="718"/>
        </w:trPr>
        <w:tc>
          <w:tcPr>
            <w:tcW w:w="3790" w:type="dxa"/>
            <w:tcBorders>
              <w:right w:val="thinThickMediumGap" w:sz="6" w:space="0" w:color="7F7F7F"/>
            </w:tcBorders>
          </w:tcPr>
          <w:p w:rsidR="0046742B" w:rsidRDefault="00120A29">
            <w:pPr>
              <w:pStyle w:val="TableParagraph"/>
              <w:ind w:left="60" w:right="-19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drawing>
                <wp:inline distT="0" distB="0" distL="0" distR="0">
                  <wp:extent cx="2325908" cy="444246"/>
                  <wp:effectExtent l="0" t="0" r="0" b="0"/>
                  <wp:docPr id="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5908" cy="444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0" w:type="dxa"/>
          </w:tcPr>
          <w:p w:rsidR="0046742B" w:rsidRDefault="00120A29">
            <w:pPr>
              <w:pStyle w:val="TableParagraph"/>
              <w:spacing w:before="7"/>
              <w:ind w:left="1548"/>
              <w:rPr>
                <w:sz w:val="24"/>
              </w:rPr>
            </w:pPr>
            <w:r>
              <w:rPr>
                <w:sz w:val="24"/>
              </w:rPr>
              <w:t>EMENTA DE DISCIPLINAS</w:t>
            </w:r>
          </w:p>
        </w:tc>
      </w:tr>
      <w:tr w:rsidR="0046742B" w:rsidRPr="00E04CCC">
        <w:trPr>
          <w:trHeight w:val="321"/>
        </w:trPr>
        <w:tc>
          <w:tcPr>
            <w:tcW w:w="9810" w:type="dxa"/>
            <w:gridSpan w:val="2"/>
            <w:tcBorders>
              <w:top w:val="thinThickMediumGap" w:sz="6" w:space="0" w:color="7F7F7F"/>
            </w:tcBorders>
          </w:tcPr>
          <w:p w:rsidR="0046742B" w:rsidRPr="00E064D0" w:rsidRDefault="00120A29" w:rsidP="00E04CCC">
            <w:pPr>
              <w:pStyle w:val="TableParagraph"/>
              <w:tabs>
                <w:tab w:val="left" w:pos="4521"/>
                <w:tab w:val="left" w:pos="6500"/>
              </w:tabs>
              <w:spacing w:before="7"/>
              <w:rPr>
                <w:sz w:val="24"/>
                <w:lang w:val="pt-BR"/>
              </w:rPr>
            </w:pPr>
            <w:r w:rsidRPr="00E064D0">
              <w:rPr>
                <w:sz w:val="24"/>
                <w:lang w:val="pt-BR"/>
              </w:rPr>
              <w:t>DISCIPLINA:</w:t>
            </w:r>
            <w:r w:rsidRPr="00E064D0">
              <w:rPr>
                <w:spacing w:val="-5"/>
                <w:sz w:val="24"/>
                <w:lang w:val="pt-BR"/>
              </w:rPr>
              <w:t xml:space="preserve"> </w:t>
            </w:r>
            <w:r w:rsidR="00E04CCC">
              <w:rPr>
                <w:spacing w:val="-5"/>
                <w:sz w:val="24"/>
                <w:lang w:val="pt-BR"/>
              </w:rPr>
              <w:t>Metodologia</w:t>
            </w:r>
            <w:r w:rsidR="00E04CCC" w:rsidRPr="00E04CCC">
              <w:rPr>
                <w:spacing w:val="-5"/>
                <w:sz w:val="24"/>
                <w:lang w:val="pt-BR"/>
              </w:rPr>
              <w:t xml:space="preserve"> das Necessidades Educacionais</w:t>
            </w:r>
            <w:r w:rsidR="00E04CCC">
              <w:rPr>
                <w:spacing w:val="-5"/>
                <w:sz w:val="24"/>
                <w:lang w:val="pt-BR"/>
              </w:rPr>
              <w:t xml:space="preserve"> Especiais</w:t>
            </w:r>
            <w:r w:rsidRPr="00E064D0">
              <w:rPr>
                <w:sz w:val="24"/>
                <w:lang w:val="pt-BR"/>
              </w:rPr>
              <w:tab/>
              <w:t>-</w:t>
            </w:r>
            <w:r w:rsidRPr="00E064D0">
              <w:rPr>
                <w:spacing w:val="-1"/>
                <w:sz w:val="24"/>
                <w:lang w:val="pt-BR"/>
              </w:rPr>
              <w:t xml:space="preserve"> </w:t>
            </w:r>
            <w:r w:rsidRPr="00E064D0">
              <w:rPr>
                <w:sz w:val="24"/>
                <w:lang w:val="pt-BR"/>
              </w:rPr>
              <w:t>Créditos:</w:t>
            </w:r>
            <w:r w:rsidRPr="00E064D0">
              <w:rPr>
                <w:spacing w:val="58"/>
                <w:sz w:val="24"/>
                <w:lang w:val="pt-BR"/>
              </w:rPr>
              <w:t xml:space="preserve"> </w:t>
            </w:r>
            <w:r w:rsidR="008F7876">
              <w:rPr>
                <w:sz w:val="24"/>
                <w:lang w:val="pt-BR"/>
              </w:rPr>
              <w:t>4</w:t>
            </w:r>
            <w:r w:rsidR="008F7876">
              <w:rPr>
                <w:sz w:val="24"/>
                <w:lang w:val="pt-BR"/>
              </w:rPr>
              <w:tab/>
              <w:t>CH: 8</w:t>
            </w:r>
            <w:r w:rsidRPr="00E064D0">
              <w:rPr>
                <w:sz w:val="24"/>
                <w:lang w:val="pt-BR"/>
              </w:rPr>
              <w:t>0</w:t>
            </w:r>
          </w:p>
        </w:tc>
      </w:tr>
      <w:tr w:rsidR="0046742B" w:rsidRPr="00C51BD4">
        <w:trPr>
          <w:trHeight w:val="1399"/>
        </w:trPr>
        <w:tc>
          <w:tcPr>
            <w:tcW w:w="9810" w:type="dxa"/>
            <w:gridSpan w:val="2"/>
            <w:tcBorders>
              <w:top w:val="thinThickMediumGap" w:sz="6" w:space="0" w:color="7F7F7F"/>
            </w:tcBorders>
          </w:tcPr>
          <w:p w:rsidR="0046742B" w:rsidRPr="00E064D0" w:rsidRDefault="00120A29" w:rsidP="00E04CCC">
            <w:pPr>
              <w:spacing w:line="344" w:lineRule="auto"/>
              <w:jc w:val="both"/>
              <w:rPr>
                <w:sz w:val="24"/>
                <w:lang w:val="pt-BR"/>
              </w:rPr>
            </w:pPr>
            <w:r w:rsidRPr="002E6A47">
              <w:rPr>
                <w:b/>
                <w:sz w:val="24"/>
                <w:lang w:val="pt-BR"/>
              </w:rPr>
              <w:t>Ementa:</w:t>
            </w:r>
            <w:r w:rsidR="00C51BD4">
              <w:rPr>
                <w:b/>
                <w:sz w:val="24"/>
                <w:lang w:val="pt-BR"/>
              </w:rPr>
              <w:t xml:space="preserve"> </w:t>
            </w:r>
            <w:r w:rsidR="00E04CCC" w:rsidRPr="00E04CCC">
              <w:rPr>
                <w:rFonts w:eastAsia="Tahoma"/>
                <w:sz w:val="24"/>
                <w:szCs w:val="24"/>
                <w:lang w:val="pt-BR"/>
              </w:rPr>
              <w:t>Necessidades educacionais específicas. O enfoque da educação inclusiva: diversidade (deficiência, sexualidade, gênero, raça e etnia). O trabalho pedagógico e a diversidade. Currículo e adaptações curriculares. Modalidades de Atendimento na</w:t>
            </w:r>
            <w:bookmarkStart w:id="0" w:name="page57"/>
            <w:bookmarkEnd w:id="0"/>
            <w:r w:rsidR="00E04CCC">
              <w:rPr>
                <w:rFonts w:eastAsia="Tahoma"/>
                <w:sz w:val="24"/>
                <w:szCs w:val="24"/>
                <w:lang w:val="pt-BR"/>
              </w:rPr>
              <w:t xml:space="preserve"> </w:t>
            </w:r>
            <w:r w:rsidR="00E04CCC" w:rsidRPr="00E04CCC">
              <w:rPr>
                <w:rFonts w:eastAsia="Tahoma"/>
                <w:sz w:val="24"/>
                <w:szCs w:val="24"/>
                <w:lang w:val="pt-BR"/>
              </w:rPr>
              <w:t xml:space="preserve">Educação Especial. Tecnologias assistivas e de comunicação alternativa. </w:t>
            </w:r>
            <w:r w:rsidR="00E04CCC" w:rsidRPr="00CA4BA4">
              <w:rPr>
                <w:rFonts w:eastAsia="Tahoma"/>
                <w:sz w:val="24"/>
                <w:szCs w:val="24"/>
              </w:rPr>
              <w:t>Metodologia de estudo de caso e inclusão escolar.</w:t>
            </w:r>
          </w:p>
        </w:tc>
      </w:tr>
      <w:tr w:rsidR="0046742B" w:rsidRPr="008F7876">
        <w:trPr>
          <w:trHeight w:val="2208"/>
        </w:trPr>
        <w:tc>
          <w:tcPr>
            <w:tcW w:w="9810" w:type="dxa"/>
            <w:gridSpan w:val="2"/>
            <w:tcBorders>
              <w:top w:val="thinThickMediumGap" w:sz="6" w:space="0" w:color="7F7F7F"/>
            </w:tcBorders>
          </w:tcPr>
          <w:p w:rsidR="00C51BD4" w:rsidRDefault="00C51BD4" w:rsidP="00E04CCC">
            <w:pPr>
              <w:spacing w:line="360" w:lineRule="auto"/>
              <w:jc w:val="both"/>
              <w:rPr>
                <w:rFonts w:eastAsia="Tahoma"/>
                <w:b/>
                <w:sz w:val="24"/>
                <w:szCs w:val="24"/>
                <w:lang w:val="pt-BR"/>
              </w:rPr>
            </w:pPr>
            <w:r w:rsidRPr="00C51BD4">
              <w:rPr>
                <w:rFonts w:eastAsia="Tahoma"/>
                <w:b/>
                <w:sz w:val="24"/>
                <w:szCs w:val="24"/>
                <w:lang w:val="pt-BR"/>
              </w:rPr>
              <w:t>Bibliografia básica</w:t>
            </w:r>
            <w:r>
              <w:rPr>
                <w:rFonts w:eastAsia="Tahoma"/>
                <w:b/>
                <w:sz w:val="24"/>
                <w:szCs w:val="24"/>
                <w:lang w:val="pt-BR"/>
              </w:rPr>
              <w:t xml:space="preserve">: </w:t>
            </w:r>
          </w:p>
          <w:p w:rsidR="00E04CCC" w:rsidRPr="00E04CCC" w:rsidRDefault="00E04CCC" w:rsidP="00E04CCC">
            <w:pPr>
              <w:spacing w:line="360" w:lineRule="auto"/>
              <w:jc w:val="both"/>
              <w:rPr>
                <w:rFonts w:eastAsia="Tahoma"/>
                <w:sz w:val="24"/>
                <w:szCs w:val="24"/>
                <w:lang w:val="pt-BR"/>
              </w:rPr>
            </w:pPr>
            <w:r w:rsidRPr="00E04CCC">
              <w:rPr>
                <w:rFonts w:eastAsia="Tahoma"/>
                <w:sz w:val="24"/>
                <w:szCs w:val="24"/>
                <w:lang w:val="pt-BR"/>
              </w:rPr>
              <w:t xml:space="preserve">CARVALHO,  R.  E.  </w:t>
            </w:r>
            <w:r w:rsidRPr="00E04CCC">
              <w:rPr>
                <w:rFonts w:eastAsia="Tahoma"/>
                <w:b/>
                <w:sz w:val="24"/>
                <w:szCs w:val="24"/>
                <w:lang w:val="pt-BR"/>
              </w:rPr>
              <w:t>Escola Inclusiva:</w:t>
            </w:r>
            <w:r w:rsidRPr="00E04CCC">
              <w:rPr>
                <w:rFonts w:eastAsia="Tahoma"/>
                <w:sz w:val="24"/>
                <w:szCs w:val="24"/>
                <w:lang w:val="pt-BR"/>
              </w:rPr>
              <w:t xml:space="preserve"> a  </w:t>
            </w:r>
            <w:r w:rsidR="00395DE6" w:rsidRPr="00E04CCC">
              <w:rPr>
                <w:rFonts w:eastAsia="Tahoma"/>
                <w:sz w:val="24"/>
                <w:szCs w:val="24"/>
                <w:lang w:val="pt-BR"/>
              </w:rPr>
              <w:t>reorganização  do  trabalho  pedagógico</w:t>
            </w:r>
            <w:r w:rsidRPr="00E04CCC">
              <w:rPr>
                <w:rFonts w:eastAsia="Tahoma"/>
                <w:sz w:val="24"/>
                <w:szCs w:val="24"/>
                <w:lang w:val="pt-BR"/>
              </w:rPr>
              <w:t>.</w:t>
            </w:r>
            <w:r w:rsidR="00395DE6">
              <w:rPr>
                <w:rFonts w:eastAsia="Tahoma"/>
                <w:sz w:val="24"/>
                <w:szCs w:val="24"/>
                <w:lang w:val="pt-BR"/>
              </w:rPr>
              <w:t xml:space="preserve"> </w:t>
            </w:r>
            <w:r w:rsidRPr="00E04CCC">
              <w:rPr>
                <w:rFonts w:eastAsia="Tahoma"/>
                <w:sz w:val="24"/>
                <w:szCs w:val="24"/>
                <w:lang w:val="pt-BR"/>
              </w:rPr>
              <w:t>Porto alegre: Mediação, 2014.</w:t>
            </w:r>
          </w:p>
          <w:p w:rsidR="00E04CCC" w:rsidRPr="00E04CCC" w:rsidRDefault="00E04CCC" w:rsidP="00E04CCC">
            <w:pPr>
              <w:spacing w:line="360" w:lineRule="auto"/>
              <w:jc w:val="both"/>
              <w:rPr>
                <w:rFonts w:eastAsia="Tahoma"/>
                <w:sz w:val="24"/>
                <w:szCs w:val="24"/>
                <w:lang w:val="pt-BR"/>
              </w:rPr>
            </w:pPr>
            <w:r w:rsidRPr="00E04CCC">
              <w:rPr>
                <w:rFonts w:eastAsia="Tahoma"/>
                <w:sz w:val="24"/>
                <w:szCs w:val="24"/>
                <w:lang w:val="pt-BR"/>
              </w:rPr>
              <w:t xml:space="preserve">MARTÍNEZ, A. M.; TACCA, M. C.V.R. </w:t>
            </w:r>
            <w:r w:rsidRPr="00E04CCC">
              <w:rPr>
                <w:rFonts w:eastAsia="Tahoma"/>
                <w:b/>
                <w:sz w:val="24"/>
                <w:szCs w:val="24"/>
                <w:lang w:val="pt-BR"/>
              </w:rPr>
              <w:t>Possibilid</w:t>
            </w:r>
            <w:bookmarkStart w:id="1" w:name="_GoBack"/>
            <w:bookmarkEnd w:id="1"/>
            <w:r w:rsidRPr="00E04CCC">
              <w:rPr>
                <w:rFonts w:eastAsia="Tahoma"/>
                <w:b/>
                <w:sz w:val="24"/>
                <w:szCs w:val="24"/>
                <w:lang w:val="pt-BR"/>
              </w:rPr>
              <w:t>ades de aprendizagem:</w:t>
            </w:r>
            <w:r w:rsidRPr="00E04CCC">
              <w:rPr>
                <w:rFonts w:eastAsia="Tahoma"/>
                <w:sz w:val="24"/>
                <w:szCs w:val="24"/>
                <w:lang w:val="pt-BR"/>
              </w:rPr>
              <w:t xml:space="preserve"> ações pedagógicas para alunos com dificuldades e deficiência. Campinas, SP: Editora Alínea, 2011.</w:t>
            </w:r>
          </w:p>
          <w:p w:rsidR="00E04CCC" w:rsidRPr="00E04CCC" w:rsidRDefault="00E04CCC" w:rsidP="00E04CCC">
            <w:pPr>
              <w:spacing w:line="360" w:lineRule="auto"/>
              <w:jc w:val="both"/>
              <w:rPr>
                <w:rFonts w:eastAsia="Tahoma"/>
                <w:sz w:val="24"/>
                <w:szCs w:val="24"/>
                <w:lang w:val="pt-BR"/>
              </w:rPr>
            </w:pPr>
            <w:r w:rsidRPr="00E04CCC">
              <w:rPr>
                <w:rFonts w:eastAsia="Tahoma"/>
                <w:sz w:val="24"/>
                <w:szCs w:val="24"/>
                <w:lang w:val="pt-BR"/>
              </w:rPr>
              <w:t xml:space="preserve">SILVA,  L.  G.  S.  </w:t>
            </w:r>
            <w:r w:rsidRPr="00E04CCC">
              <w:rPr>
                <w:rFonts w:eastAsia="Tahoma"/>
                <w:b/>
                <w:sz w:val="24"/>
                <w:szCs w:val="24"/>
                <w:lang w:val="pt-BR"/>
              </w:rPr>
              <w:t>Educação Inclusiva</w:t>
            </w:r>
            <w:r w:rsidRPr="00E04CCC">
              <w:rPr>
                <w:rFonts w:eastAsia="Tahoma"/>
                <w:sz w:val="24"/>
                <w:szCs w:val="24"/>
                <w:lang w:val="pt-BR"/>
              </w:rPr>
              <w:t>:  prática pedagógica para  uma  escola  sem</w:t>
            </w:r>
            <w:r w:rsidR="00395DE6">
              <w:rPr>
                <w:rFonts w:eastAsia="Tahoma"/>
                <w:sz w:val="24"/>
                <w:szCs w:val="24"/>
                <w:lang w:val="pt-BR"/>
              </w:rPr>
              <w:t xml:space="preserve"> </w:t>
            </w:r>
            <w:r w:rsidRPr="00E04CCC">
              <w:rPr>
                <w:rFonts w:eastAsia="Tahoma"/>
                <w:sz w:val="24"/>
                <w:szCs w:val="24"/>
                <w:lang w:val="pt-BR"/>
              </w:rPr>
              <w:t>exclusões. São Paulo: Paulinas, 2014.</w:t>
            </w:r>
          </w:p>
          <w:p w:rsidR="00E04CCC" w:rsidRPr="00E04CCC" w:rsidRDefault="00E04CCC" w:rsidP="00E04CCC">
            <w:pPr>
              <w:spacing w:line="360" w:lineRule="auto"/>
              <w:jc w:val="both"/>
              <w:rPr>
                <w:rFonts w:eastAsia="Tahoma"/>
                <w:b/>
                <w:sz w:val="24"/>
                <w:szCs w:val="24"/>
                <w:lang w:val="pt-BR"/>
              </w:rPr>
            </w:pPr>
            <w:r w:rsidRPr="00E04CCC">
              <w:rPr>
                <w:rFonts w:eastAsia="Tahoma"/>
                <w:b/>
                <w:sz w:val="24"/>
                <w:szCs w:val="24"/>
                <w:lang w:val="pt-BR"/>
              </w:rPr>
              <w:t>Bibliografia complementar</w:t>
            </w:r>
            <w:r w:rsidR="00395DE6">
              <w:rPr>
                <w:rFonts w:eastAsia="Tahoma"/>
                <w:b/>
                <w:sz w:val="24"/>
                <w:szCs w:val="24"/>
                <w:lang w:val="pt-BR"/>
              </w:rPr>
              <w:t>:</w:t>
            </w:r>
          </w:p>
          <w:p w:rsidR="00E04CCC" w:rsidRPr="00E04CCC" w:rsidRDefault="00E04CCC" w:rsidP="00395DE6">
            <w:pPr>
              <w:tabs>
                <w:tab w:val="left" w:pos="1660"/>
                <w:tab w:val="left" w:pos="2060"/>
                <w:tab w:val="left" w:pos="2460"/>
              </w:tabs>
              <w:spacing w:line="360" w:lineRule="auto"/>
              <w:jc w:val="both"/>
              <w:rPr>
                <w:rFonts w:eastAsia="Tahoma"/>
                <w:sz w:val="24"/>
                <w:szCs w:val="24"/>
                <w:lang w:val="pt-BR"/>
              </w:rPr>
            </w:pPr>
            <w:r w:rsidRPr="00E04CCC">
              <w:rPr>
                <w:rFonts w:eastAsia="Tahoma"/>
                <w:sz w:val="24"/>
                <w:szCs w:val="24"/>
                <w:lang w:val="pt-BR"/>
              </w:rPr>
              <w:t>CARVALHO,</w:t>
            </w:r>
            <w:r w:rsidRPr="00E04CCC">
              <w:rPr>
                <w:rFonts w:eastAsia="Tahoma"/>
                <w:sz w:val="24"/>
                <w:szCs w:val="24"/>
                <w:lang w:val="pt-BR"/>
              </w:rPr>
              <w:tab/>
              <w:t>R.</w:t>
            </w:r>
            <w:r w:rsidRPr="00E04CCC">
              <w:rPr>
                <w:rFonts w:eastAsia="Tahoma"/>
                <w:sz w:val="24"/>
                <w:szCs w:val="24"/>
                <w:lang w:val="pt-BR"/>
              </w:rPr>
              <w:tab/>
              <w:t>E.</w:t>
            </w:r>
            <w:r w:rsidRPr="00E04CCC">
              <w:rPr>
                <w:sz w:val="24"/>
                <w:szCs w:val="24"/>
                <w:lang w:val="pt-BR"/>
              </w:rPr>
              <w:tab/>
            </w:r>
            <w:r w:rsidRPr="00E04CCC">
              <w:rPr>
                <w:rFonts w:eastAsia="Tahoma"/>
                <w:b/>
                <w:sz w:val="24"/>
                <w:szCs w:val="24"/>
                <w:lang w:val="pt-BR"/>
              </w:rPr>
              <w:t>Removendo  barreiras  para  a  aprendizagem</w:t>
            </w:r>
            <w:r w:rsidRPr="00E04CCC">
              <w:rPr>
                <w:rFonts w:eastAsia="Tahoma"/>
                <w:sz w:val="24"/>
                <w:szCs w:val="24"/>
                <w:lang w:val="pt-BR"/>
              </w:rPr>
              <w:t>:  educação</w:t>
            </w:r>
            <w:r w:rsidR="00395DE6">
              <w:rPr>
                <w:rFonts w:eastAsia="Tahoma"/>
                <w:sz w:val="24"/>
                <w:szCs w:val="24"/>
                <w:lang w:val="pt-BR"/>
              </w:rPr>
              <w:t xml:space="preserve"> </w:t>
            </w:r>
            <w:r w:rsidRPr="00E04CCC">
              <w:rPr>
                <w:rFonts w:eastAsia="Tahoma"/>
                <w:sz w:val="24"/>
                <w:szCs w:val="24"/>
                <w:lang w:val="pt-BR"/>
              </w:rPr>
              <w:t>inclusiva.- Porto alegre: Mediação, 2000.</w:t>
            </w:r>
          </w:p>
          <w:p w:rsidR="00E04CCC" w:rsidRDefault="00E04CCC" w:rsidP="00E04CCC">
            <w:pPr>
              <w:spacing w:line="360" w:lineRule="auto"/>
              <w:jc w:val="both"/>
              <w:rPr>
                <w:rFonts w:eastAsia="Tahoma"/>
                <w:sz w:val="24"/>
                <w:szCs w:val="24"/>
                <w:lang w:val="pt-BR"/>
              </w:rPr>
            </w:pPr>
            <w:r w:rsidRPr="00E04CCC">
              <w:rPr>
                <w:rFonts w:eastAsia="Tahoma"/>
                <w:sz w:val="24"/>
                <w:szCs w:val="24"/>
                <w:lang w:val="pt-BR"/>
              </w:rPr>
              <w:t xml:space="preserve">FARRELL,  M.  </w:t>
            </w:r>
            <w:r w:rsidRPr="00E04CCC">
              <w:rPr>
                <w:rFonts w:eastAsia="Tahoma"/>
                <w:b/>
                <w:sz w:val="24"/>
                <w:szCs w:val="24"/>
                <w:lang w:val="pt-BR"/>
              </w:rPr>
              <w:t>Dislexia e outras dificuldades de aprendizagem específicas</w:t>
            </w:r>
            <w:r w:rsidRPr="00E04CCC">
              <w:rPr>
                <w:rFonts w:eastAsia="Tahoma"/>
                <w:sz w:val="24"/>
                <w:szCs w:val="24"/>
                <w:lang w:val="pt-BR"/>
              </w:rPr>
              <w:t>:</w:t>
            </w:r>
            <w:r w:rsidR="00395DE6">
              <w:rPr>
                <w:rFonts w:eastAsia="Tahoma"/>
                <w:sz w:val="24"/>
                <w:szCs w:val="24"/>
                <w:lang w:val="pt-BR"/>
              </w:rPr>
              <w:t xml:space="preserve"> </w:t>
            </w:r>
            <w:r w:rsidRPr="00E04CCC">
              <w:rPr>
                <w:rFonts w:eastAsia="Tahoma"/>
                <w:sz w:val="24"/>
                <w:szCs w:val="24"/>
                <w:lang w:val="pt-BR"/>
              </w:rPr>
              <w:t>guia do professor.-  Porto Alegre: Artmed, 2008.</w:t>
            </w:r>
          </w:p>
          <w:p w:rsidR="00395DE6" w:rsidRDefault="00395DE6" w:rsidP="00E04CC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04CCC">
              <w:rPr>
                <w:sz w:val="24"/>
                <w:szCs w:val="24"/>
                <w:lang w:val="pt-BR"/>
              </w:rPr>
              <w:t xml:space="preserve">FONSECA, Vitor da. </w:t>
            </w:r>
            <w:r w:rsidRPr="00E04CCC">
              <w:rPr>
                <w:b/>
                <w:sz w:val="24"/>
                <w:szCs w:val="24"/>
                <w:lang w:val="pt-BR"/>
              </w:rPr>
              <w:t xml:space="preserve">Introdução às dificuldades de aprendizagem. </w:t>
            </w:r>
            <w:r w:rsidRPr="00CA4BA4">
              <w:rPr>
                <w:sz w:val="24"/>
                <w:szCs w:val="24"/>
              </w:rPr>
              <w:t>2. ed. Porto Alegre: Artmed. 1995.</w:t>
            </w:r>
          </w:p>
          <w:p w:rsidR="00395DE6" w:rsidRPr="00E04CCC" w:rsidRDefault="00395DE6" w:rsidP="00E04CCC">
            <w:pPr>
              <w:spacing w:line="360" w:lineRule="auto"/>
              <w:jc w:val="both"/>
              <w:rPr>
                <w:rFonts w:eastAsia="Tahoma"/>
                <w:sz w:val="24"/>
                <w:szCs w:val="24"/>
                <w:lang w:val="pt-BR"/>
              </w:rPr>
            </w:pPr>
            <w:r w:rsidRPr="00E04CCC">
              <w:rPr>
                <w:sz w:val="24"/>
                <w:szCs w:val="24"/>
                <w:lang w:val="pt-BR"/>
              </w:rPr>
              <w:t xml:space="preserve">PAIN, Sara. </w:t>
            </w:r>
            <w:r w:rsidRPr="00E04CCC">
              <w:rPr>
                <w:b/>
                <w:sz w:val="24"/>
                <w:szCs w:val="24"/>
                <w:lang w:val="pt-BR"/>
              </w:rPr>
              <w:t xml:space="preserve">Diagnóstico e tratamento dos problemas de aprendizagem. </w:t>
            </w:r>
            <w:r w:rsidRPr="00E04CCC">
              <w:rPr>
                <w:sz w:val="24"/>
                <w:szCs w:val="24"/>
                <w:lang w:val="pt-BR"/>
              </w:rPr>
              <w:t>Porto Alegre: Artmed. 2008.</w:t>
            </w:r>
          </w:p>
          <w:p w:rsidR="0046742B" w:rsidRPr="008F7876" w:rsidRDefault="00E04CCC" w:rsidP="00395DE6">
            <w:pPr>
              <w:spacing w:line="360" w:lineRule="auto"/>
              <w:jc w:val="both"/>
              <w:rPr>
                <w:b/>
                <w:sz w:val="24"/>
                <w:lang w:val="pt-BR"/>
              </w:rPr>
            </w:pPr>
            <w:r w:rsidRPr="00E04CCC">
              <w:rPr>
                <w:rFonts w:eastAsia="Tahoma"/>
                <w:sz w:val="24"/>
                <w:szCs w:val="24"/>
                <w:lang w:val="pt-BR"/>
              </w:rPr>
              <w:t xml:space="preserve">RIBEIRO, M. J. L.(org.). </w:t>
            </w:r>
            <w:r w:rsidRPr="00E04CCC">
              <w:rPr>
                <w:rFonts w:eastAsia="Tahoma"/>
                <w:b/>
                <w:sz w:val="24"/>
                <w:szCs w:val="24"/>
                <w:lang w:val="pt-BR"/>
              </w:rPr>
              <w:t>Educação Especial e inclusiva</w:t>
            </w:r>
            <w:r w:rsidRPr="00E04CCC">
              <w:rPr>
                <w:rFonts w:eastAsia="Tahoma"/>
                <w:sz w:val="24"/>
                <w:szCs w:val="24"/>
                <w:lang w:val="pt-BR"/>
              </w:rPr>
              <w:t>: teoria e prática sobre o atendimento à pessoa com necessidades educacionais especiais. Maringá: Eduem, 2012.</w:t>
            </w:r>
          </w:p>
        </w:tc>
      </w:tr>
    </w:tbl>
    <w:p w:rsidR="00120A29" w:rsidRPr="008F7876" w:rsidRDefault="00120A29" w:rsidP="00E04CCC">
      <w:pPr>
        <w:spacing w:line="360" w:lineRule="auto"/>
        <w:jc w:val="both"/>
        <w:rPr>
          <w:lang w:val="pt-BR"/>
        </w:rPr>
      </w:pPr>
    </w:p>
    <w:sectPr w:rsidR="00120A29" w:rsidRPr="008F7876">
      <w:type w:val="continuous"/>
      <w:pgSz w:w="11900" w:h="16840"/>
      <w:pgMar w:top="1520" w:right="4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6742B"/>
    <w:rsid w:val="00120A29"/>
    <w:rsid w:val="002E6A47"/>
    <w:rsid w:val="00395DE6"/>
    <w:rsid w:val="0046742B"/>
    <w:rsid w:val="008F7876"/>
    <w:rsid w:val="00C51BD4"/>
    <w:rsid w:val="00E04CCC"/>
    <w:rsid w:val="00E0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C4E62919-3CF5-4726-ACF0-17979711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239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PEDAGÓGICO</dc:title>
  <dc:creator>Pedagogia</dc:creator>
  <cp:lastModifiedBy>UNIR</cp:lastModifiedBy>
  <cp:revision>7</cp:revision>
  <dcterms:created xsi:type="dcterms:W3CDTF">2018-01-16T12:56:00Z</dcterms:created>
  <dcterms:modified xsi:type="dcterms:W3CDTF">2018-01-22T12:17:00Z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2013-06-05T00:00:00Z</vt:filetime>
  </property>
  <property fmtid="{D5CDD505-2E9C-101B-9397-08002B2CF9AE}" pid="3" name="Creator">
    <vt:lpwstr>Writer</vt:lpwstr>
  </property>
  <property fmtid="{D5CDD505-2E9C-101B-9397-08002B2CF9AE}" pid="4" name="LastSaved">
    <vt:filetime>2013-06-05T00:00:00Z</vt:filetime>
  </property>
</Properties>
</file>