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9A4162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9A4162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7061E8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7061E8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7061E8" w:rsidRPr="007061E8">
              <w:rPr>
                <w:spacing w:val="-5"/>
                <w:sz w:val="24"/>
                <w:lang w:val="pt-BR"/>
              </w:rPr>
              <w:t>Princípios de Orientação Educacional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F42396">
              <w:rPr>
                <w:sz w:val="24"/>
                <w:lang w:val="pt-BR"/>
              </w:rPr>
              <w:t>4</w:t>
            </w:r>
            <w:r w:rsidR="00F42396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7061E8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7061E8">
            <w:pPr>
              <w:spacing w:line="359" w:lineRule="auto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F42396">
              <w:rPr>
                <w:b/>
                <w:sz w:val="24"/>
                <w:lang w:val="pt-BR"/>
              </w:rPr>
              <w:t xml:space="preserve"> </w:t>
            </w:r>
            <w:r w:rsidR="007061E8" w:rsidRPr="007061E8">
              <w:rPr>
                <w:rFonts w:eastAsia="Tahoma"/>
                <w:sz w:val="24"/>
                <w:szCs w:val="24"/>
                <w:lang w:val="pt-BR"/>
              </w:rPr>
              <w:t>Fundamentos filosóficos, psicológicos e psicossociais da orientação educacional. A prática de orientação educacional e o processo ensino-aprendizagem. Organização do trabalho do orientador educacional. Princípios, objetivos, técnicas e instrumentos. Legislação e atribuições do orientador educacional. Práticas educativas de temas transversais.</w:t>
            </w:r>
          </w:p>
        </w:tc>
      </w:tr>
      <w:tr w:rsidR="0046742B" w:rsidRPr="007061E8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F42396" w:rsidRPr="00F42396" w:rsidRDefault="00F42396" w:rsidP="004A610E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F42396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bookmarkStart w:id="0" w:name="page39"/>
            <w:bookmarkEnd w:id="0"/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4A610E" w:rsidRPr="004A610E" w:rsidRDefault="004A610E" w:rsidP="004A610E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4A610E">
              <w:rPr>
                <w:rFonts w:eastAsia="Tahoma"/>
                <w:sz w:val="24"/>
                <w:szCs w:val="24"/>
                <w:lang w:val="pt-BR"/>
              </w:rPr>
              <w:t xml:space="preserve">GIACAGLIA, Lia Renata Angelini; PENTEADO, Wilma Millan Alves. </w:t>
            </w: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>Orientação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 xml:space="preserve">educacional na prática: 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>princípios, histórico, legislação, técnicas e instrumentos. 6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>ed. São Paulo: Cengage L., 2010.</w:t>
            </w:r>
          </w:p>
          <w:p w:rsidR="004A610E" w:rsidRPr="004A610E" w:rsidRDefault="004A610E" w:rsidP="004A610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4A610E">
              <w:rPr>
                <w:rFonts w:eastAsia="Tahoma"/>
                <w:sz w:val="24"/>
                <w:szCs w:val="24"/>
                <w:lang w:val="pt-BR"/>
              </w:rPr>
              <w:t xml:space="preserve">NÉRICI, Imídeo G. </w:t>
            </w: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>Introdução à orientação educacional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>. São Paulo: Atlas, 1992.</w:t>
            </w:r>
          </w:p>
          <w:p w:rsidR="004A610E" w:rsidRPr="004A610E" w:rsidRDefault="004A610E" w:rsidP="004A610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4A610E">
              <w:rPr>
                <w:rFonts w:eastAsia="Tahoma"/>
                <w:sz w:val="24"/>
                <w:szCs w:val="24"/>
                <w:lang w:val="pt-BR"/>
              </w:rPr>
              <w:t>SOLÉ,  Isabel.  Orientação  Educacional  e  Intervenção  Psicopedagógica.  Campinas:</w:t>
            </w:r>
            <w:r w:rsidR="00081AC7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>Artmed, 2001.</w:t>
            </w:r>
          </w:p>
          <w:p w:rsidR="004A610E" w:rsidRPr="004A610E" w:rsidRDefault="004A610E" w:rsidP="004A610E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</w:p>
          <w:p w:rsidR="004A610E" w:rsidRPr="004A610E" w:rsidRDefault="004A610E" w:rsidP="004A610E">
            <w:pPr>
              <w:tabs>
                <w:tab w:val="left" w:pos="1160"/>
                <w:tab w:val="left" w:pos="1940"/>
                <w:tab w:val="left" w:pos="3020"/>
                <w:tab w:val="left" w:pos="3920"/>
                <w:tab w:val="left" w:pos="4600"/>
                <w:tab w:val="left" w:pos="5480"/>
                <w:tab w:val="left" w:pos="6780"/>
                <w:tab w:val="left" w:pos="7260"/>
                <w:tab w:val="left" w:pos="7740"/>
                <w:tab w:val="left" w:pos="8900"/>
              </w:tabs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4A610E">
              <w:rPr>
                <w:rFonts w:eastAsia="Tahoma"/>
                <w:sz w:val="24"/>
                <w:szCs w:val="24"/>
                <w:lang w:val="pt-BR"/>
              </w:rPr>
              <w:t>ALVES,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ab/>
              <w:t>Nilda;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ab/>
              <w:t>GARCIA,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ab/>
              <w:t>Regina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ab/>
              <w:t>Leite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ab/>
              <w:t>(Org.).</w:t>
            </w:r>
            <w:r w:rsidRPr="004A610E">
              <w:rPr>
                <w:sz w:val="24"/>
                <w:szCs w:val="24"/>
                <w:lang w:val="pt-BR"/>
              </w:rPr>
              <w:tab/>
            </w: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>O  fazer</w:t>
            </w: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ab/>
              <w:t>e</w:t>
            </w: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ab/>
              <w:t>o</w:t>
            </w: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ab/>
              <w:t>pensar</w:t>
            </w:r>
            <w:r w:rsidRPr="004A610E">
              <w:rPr>
                <w:sz w:val="24"/>
                <w:szCs w:val="24"/>
                <w:lang w:val="pt-BR"/>
              </w:rPr>
              <w:tab/>
            </w: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>dos</w:t>
            </w:r>
          </w:p>
          <w:p w:rsidR="004A610E" w:rsidRPr="004A610E" w:rsidRDefault="004A610E" w:rsidP="004A610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>supervisores e orientadores educacionais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>. São Paulo: Loyola, 1991.</w:t>
            </w:r>
          </w:p>
          <w:p w:rsidR="004A610E" w:rsidRPr="004A610E" w:rsidRDefault="004A610E" w:rsidP="004A610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4A610E">
              <w:rPr>
                <w:rFonts w:eastAsia="Tahoma"/>
                <w:sz w:val="24"/>
                <w:szCs w:val="24"/>
                <w:lang w:val="pt-BR"/>
              </w:rPr>
              <w:t xml:space="preserve">GIACAGLIA, Lia R.. </w:t>
            </w: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>Orientação vocacional por atividades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>: uma nova teoria e</w:t>
            </w:r>
            <w:r w:rsidR="00081AC7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>uma nova prática. São Paulo: Thompson, 2003.</w:t>
            </w:r>
          </w:p>
          <w:p w:rsidR="004A610E" w:rsidRPr="004A610E" w:rsidRDefault="004A610E" w:rsidP="004A610E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4A610E">
              <w:rPr>
                <w:sz w:val="24"/>
                <w:szCs w:val="24"/>
                <w:lang w:val="pt-BR"/>
              </w:rPr>
              <w:t xml:space="preserve">LÜCK, Heloísa. </w:t>
            </w:r>
            <w:r w:rsidRPr="004A610E">
              <w:rPr>
                <w:b/>
                <w:sz w:val="24"/>
                <w:szCs w:val="24"/>
                <w:lang w:val="pt-BR"/>
              </w:rPr>
              <w:t xml:space="preserve">Planejamento em orientação educacional. </w:t>
            </w:r>
            <w:r w:rsidRPr="004A610E">
              <w:rPr>
                <w:sz w:val="24"/>
                <w:szCs w:val="24"/>
                <w:lang w:val="pt-BR"/>
              </w:rPr>
              <w:t>22. ed. Petrópolis: Vozes, 2011.</w:t>
            </w:r>
          </w:p>
          <w:p w:rsidR="0046742B" w:rsidRDefault="004A610E" w:rsidP="004A61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A610E">
              <w:rPr>
                <w:sz w:val="24"/>
                <w:szCs w:val="24"/>
                <w:lang w:val="pt-BR"/>
              </w:rPr>
              <w:t xml:space="preserve">NEVES, Ilka; SIQUEIRA, Olgair. </w:t>
            </w:r>
            <w:r w:rsidRPr="004A610E">
              <w:rPr>
                <w:b/>
                <w:sz w:val="24"/>
                <w:szCs w:val="24"/>
                <w:lang w:val="pt-BR"/>
              </w:rPr>
              <w:t xml:space="preserve">Nova dinâmica da orientação educacional. </w:t>
            </w:r>
            <w:r w:rsidRPr="00CA4BA4">
              <w:rPr>
                <w:sz w:val="24"/>
                <w:szCs w:val="24"/>
              </w:rPr>
              <w:t>8. ed. RS: Globo, 1985.</w:t>
            </w:r>
          </w:p>
          <w:p w:rsidR="00081AC7" w:rsidRPr="007061E8" w:rsidRDefault="00081AC7" w:rsidP="00081AC7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4A610E">
              <w:rPr>
                <w:rFonts w:eastAsia="Tahoma"/>
                <w:sz w:val="24"/>
                <w:szCs w:val="24"/>
                <w:lang w:val="pt-BR"/>
              </w:rPr>
              <w:t xml:space="preserve">SILVA, D. J.; LIBÓRIO, R.M.C. </w:t>
            </w:r>
            <w:r w:rsidRPr="004A610E">
              <w:rPr>
                <w:rFonts w:eastAsia="Tahoma"/>
                <w:b/>
                <w:sz w:val="24"/>
                <w:szCs w:val="24"/>
                <w:lang w:val="pt-BR"/>
              </w:rPr>
              <w:t>Valores, preconceitos e práticas educativas</w:t>
            </w:r>
            <w:r w:rsidRPr="004A610E">
              <w:rPr>
                <w:rFonts w:eastAsia="Tahoma"/>
                <w:sz w:val="24"/>
                <w:szCs w:val="24"/>
                <w:lang w:val="pt-BR"/>
              </w:rPr>
              <w:t>. São Paulo: Casa do Psicólogo, 2005.</w:t>
            </w:r>
          </w:p>
        </w:tc>
      </w:tr>
    </w:tbl>
    <w:p w:rsidR="00120A29" w:rsidRPr="007061E8" w:rsidRDefault="00120A29" w:rsidP="004A610E">
      <w:pPr>
        <w:spacing w:line="360" w:lineRule="auto"/>
        <w:jc w:val="both"/>
        <w:rPr>
          <w:lang w:val="pt-BR"/>
        </w:rPr>
      </w:pPr>
      <w:bookmarkStart w:id="1" w:name="_GoBack"/>
      <w:bookmarkEnd w:id="1"/>
    </w:p>
    <w:sectPr w:rsidR="00120A29" w:rsidRPr="007061E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81AC7"/>
    <w:rsid w:val="000B7B3D"/>
    <w:rsid w:val="00120A29"/>
    <w:rsid w:val="002E6A47"/>
    <w:rsid w:val="004330BF"/>
    <w:rsid w:val="0046742B"/>
    <w:rsid w:val="004A610E"/>
    <w:rsid w:val="00522799"/>
    <w:rsid w:val="005B3110"/>
    <w:rsid w:val="007061E8"/>
    <w:rsid w:val="0072727D"/>
    <w:rsid w:val="009A4162"/>
    <w:rsid w:val="00B07AF7"/>
    <w:rsid w:val="00C05E1F"/>
    <w:rsid w:val="00E064D0"/>
    <w:rsid w:val="00F42396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16</cp:revision>
  <cp:lastPrinted>2018-01-22T11:38:00Z</cp:lastPrinted>
  <dcterms:created xsi:type="dcterms:W3CDTF">2018-01-16T12:56:00Z</dcterms:created>
  <dcterms:modified xsi:type="dcterms:W3CDTF">2018-01-22T12:04:00Z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